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D1031" w14:textId="2B8E1FBB" w:rsidR="00BB0864" w:rsidRDefault="00BB0864">
      <w:r>
        <w:t>9.16.26   meeting minutes</w:t>
      </w:r>
    </w:p>
    <w:p w14:paraId="615ABA53" w14:textId="209F11BF" w:rsidR="00AC136F" w:rsidRDefault="00AC136F">
      <w:r>
        <w:t>This meeting was held in-person in the Town Center meeting room and remotely via Zoom and phone.</w:t>
      </w:r>
    </w:p>
    <w:p w14:paraId="5BDE8FA2" w14:textId="584B8628" w:rsidR="00AC136F" w:rsidRDefault="00AC136F" w:rsidP="00AC136F">
      <w:pPr>
        <w:pStyle w:val="NoSpacing"/>
      </w:pPr>
      <w:r>
        <w:t>Members present:  Alison Anand, Chelsye Brooks, Virginia Clarke, Mark Fausel</w:t>
      </w:r>
    </w:p>
    <w:p w14:paraId="786BB1B6" w14:textId="77777777" w:rsidR="00AC136F" w:rsidRDefault="00AC136F" w:rsidP="00AC136F">
      <w:pPr>
        <w:pStyle w:val="NoSpacing"/>
        <w:rPr>
          <w:i/>
          <w:iCs/>
        </w:rPr>
      </w:pPr>
      <w:r>
        <w:t xml:space="preserve">Members absent:  none, </w:t>
      </w:r>
      <w:r>
        <w:rPr>
          <w:i/>
          <w:iCs/>
        </w:rPr>
        <w:t>(one vacancy)</w:t>
      </w:r>
    </w:p>
    <w:p w14:paraId="72387BAE" w14:textId="77777777" w:rsidR="00AC136F" w:rsidRDefault="00AC136F" w:rsidP="00AC136F">
      <w:pPr>
        <w:pStyle w:val="NoSpacing"/>
      </w:pPr>
      <w:r>
        <w:t>Others present:  Keith Oborne (Director of Planning and Zoning), Erin Wagg (MMCTV), Trevor</w:t>
      </w:r>
    </w:p>
    <w:p w14:paraId="5DEB8292" w14:textId="58C75EB1" w:rsidR="00AC136F" w:rsidRDefault="00AC136F" w:rsidP="00AC136F">
      <w:pPr>
        <w:pStyle w:val="NoSpacing"/>
      </w:pPr>
      <w:r>
        <w:t xml:space="preserve">                                   Brooks </w:t>
      </w:r>
    </w:p>
    <w:p w14:paraId="11A634AC" w14:textId="77777777" w:rsidR="00223A01" w:rsidRDefault="00223A01" w:rsidP="00AC136F">
      <w:pPr>
        <w:pStyle w:val="NoSpacing"/>
      </w:pPr>
    </w:p>
    <w:p w14:paraId="08AB8790" w14:textId="0E8E0335" w:rsidR="00223A01" w:rsidRDefault="00223A01" w:rsidP="00AC136F">
      <w:pPr>
        <w:pStyle w:val="NoSpacing"/>
      </w:pPr>
      <w:r>
        <w:rPr>
          <w:b/>
          <w:bCs/>
        </w:rPr>
        <w:t>1. Welcome</w:t>
      </w:r>
    </w:p>
    <w:p w14:paraId="034AB709" w14:textId="3C323532" w:rsidR="00223A01" w:rsidRDefault="00223A01" w:rsidP="00AC136F">
      <w:pPr>
        <w:pStyle w:val="NoSpacing"/>
      </w:pPr>
      <w:r>
        <w:t xml:space="preserve"> Due to technical difficulties, the meeting opened late at 7:15 PM.  Clarke welcomed members and guests.</w:t>
      </w:r>
    </w:p>
    <w:p w14:paraId="55A611B1" w14:textId="77777777" w:rsidR="00223A01" w:rsidRDefault="00223A01" w:rsidP="00AC136F">
      <w:pPr>
        <w:pStyle w:val="NoSpacing"/>
      </w:pPr>
    </w:p>
    <w:p w14:paraId="58C1790F" w14:textId="09D74B6A" w:rsidR="00223A01" w:rsidRDefault="006C25FA" w:rsidP="00AC136F">
      <w:pPr>
        <w:pStyle w:val="NoSpacing"/>
        <w:rPr>
          <w:b/>
          <w:bCs/>
        </w:rPr>
      </w:pPr>
      <w:r>
        <w:rPr>
          <w:b/>
          <w:bCs/>
        </w:rPr>
        <w:t>2. Review agenda and public comment on non-agenda items</w:t>
      </w:r>
    </w:p>
    <w:p w14:paraId="540D39DD" w14:textId="7D1446FD" w:rsidR="006C25FA" w:rsidRDefault="006C25FA" w:rsidP="00AC136F">
      <w:pPr>
        <w:pStyle w:val="NoSpacing"/>
      </w:pPr>
      <w:r>
        <w:t xml:space="preserve">Fausel requested that the PC schedule a future discussion about existing and possible </w:t>
      </w:r>
      <w:r w:rsidR="006B5EF4">
        <w:t xml:space="preserve">enforcement </w:t>
      </w:r>
      <w:r>
        <w:t xml:space="preserve"> mechanisms for our zoning regulations</w:t>
      </w:r>
      <w:r w:rsidR="00E14B33">
        <w:t xml:space="preserve">, perhaps in addition to our current CO </w:t>
      </w:r>
      <w:r w:rsidR="006B5EF4">
        <w:t xml:space="preserve">requirements </w:t>
      </w:r>
      <w:r w:rsidR="00E14B33">
        <w:t xml:space="preserve">and complaint-driven mechanisms.  </w:t>
      </w:r>
      <w:r>
        <w:t xml:space="preserve"> Clarke said she would put this on the list</w:t>
      </w:r>
      <w:r w:rsidR="00E14B33">
        <w:t xml:space="preserve"> for </w:t>
      </w:r>
      <w:r w:rsidR="006B5EF4">
        <w:t xml:space="preserve">future </w:t>
      </w:r>
      <w:r w:rsidR="00E14B33">
        <w:t>discussion</w:t>
      </w:r>
      <w:r>
        <w:t>.</w:t>
      </w:r>
      <w:r w:rsidR="0051639D">
        <w:t xml:space="preserve">   The meeting then returned to the posted agenda.</w:t>
      </w:r>
    </w:p>
    <w:p w14:paraId="490468B6" w14:textId="77777777" w:rsidR="0051639D" w:rsidRDefault="0051639D" w:rsidP="00AC136F">
      <w:pPr>
        <w:pStyle w:val="NoSpacing"/>
      </w:pPr>
    </w:p>
    <w:p w14:paraId="19438333" w14:textId="6BB05F7A" w:rsidR="0051639D" w:rsidRDefault="0051639D" w:rsidP="00AC136F">
      <w:pPr>
        <w:pStyle w:val="NoSpacing"/>
        <w:rPr>
          <w:b/>
          <w:bCs/>
        </w:rPr>
      </w:pPr>
      <w:r>
        <w:rPr>
          <w:b/>
          <w:bCs/>
        </w:rPr>
        <w:t>3. Review of minutes of 9.2.26 meeting.</w:t>
      </w:r>
    </w:p>
    <w:p w14:paraId="3D9AF323" w14:textId="30794360" w:rsidR="0051639D" w:rsidRDefault="0051639D" w:rsidP="00AC136F">
      <w:pPr>
        <w:pStyle w:val="NoSpacing"/>
      </w:pPr>
      <w:r>
        <w:t>As there were no corrections or additions to these minutes, they were accepted into the record as written.</w:t>
      </w:r>
    </w:p>
    <w:p w14:paraId="0D3DB7B9" w14:textId="77777777" w:rsidR="0051639D" w:rsidRDefault="0051639D" w:rsidP="00AC136F">
      <w:pPr>
        <w:pStyle w:val="NoSpacing"/>
      </w:pPr>
    </w:p>
    <w:p w14:paraId="775F96E4" w14:textId="3F16C098" w:rsidR="0051639D" w:rsidRDefault="0051639D" w:rsidP="00AC136F">
      <w:pPr>
        <w:pStyle w:val="NoSpacing"/>
        <w:rPr>
          <w:b/>
          <w:bCs/>
        </w:rPr>
      </w:pPr>
      <w:r>
        <w:rPr>
          <w:b/>
          <w:bCs/>
        </w:rPr>
        <w:t>4. Discussion of stormwater FAQ’s draft #2 (in meeting materials),  representing follow-up to memo of previous meeting</w:t>
      </w:r>
    </w:p>
    <w:p w14:paraId="31656DE4" w14:textId="25ABC9CD" w:rsidR="00F677DF" w:rsidRDefault="00F677DF" w:rsidP="00AC136F">
      <w:pPr>
        <w:pStyle w:val="NoSpacing"/>
      </w:pPr>
      <w:r>
        <w:t xml:space="preserve">Clarke began the discussion by suggesting that the PC and Oborne seemed in agreement that </w:t>
      </w:r>
      <w:r w:rsidR="00225E04">
        <w:t xml:space="preserve">it would be relatively straightforward for </w:t>
      </w:r>
      <w:r>
        <w:t xml:space="preserve">the ZAO </w:t>
      </w:r>
      <w:r w:rsidR="00225E04">
        <w:t>to</w:t>
      </w:r>
      <w:r>
        <w:t xml:space="preserve"> review applicant-designed</w:t>
      </w:r>
      <w:r w:rsidR="00E77CE8">
        <w:t xml:space="preserve"> </w:t>
      </w:r>
      <w:r w:rsidR="00E77CE8" w:rsidRPr="001A2E0A">
        <w:rPr>
          <w:u w:val="single"/>
        </w:rPr>
        <w:t>EPSC</w:t>
      </w:r>
      <w:r>
        <w:t xml:space="preserve"> plans (item #8</w:t>
      </w:r>
      <w:r w:rsidR="00E77CE8">
        <w:t>[a]</w:t>
      </w:r>
      <w:r>
        <w:t xml:space="preserve"> on the FAQ’s)</w:t>
      </w:r>
      <w:r w:rsidR="00225E04">
        <w:t xml:space="preserve"> according to the </w:t>
      </w:r>
      <w:r w:rsidR="00225E04">
        <w:rPr>
          <w:i/>
          <w:iCs/>
        </w:rPr>
        <w:t xml:space="preserve">Low Risk Handbook </w:t>
      </w:r>
      <w:r w:rsidR="00225E04">
        <w:t xml:space="preserve"> and select strategies that would then be portrayed on the site plan.  The new idea here is that the site plan has to show the BMP’s selected</w:t>
      </w:r>
      <w:r w:rsidR="00E77CE8">
        <w:t xml:space="preserve"> </w:t>
      </w:r>
      <w:r w:rsidR="008423A8">
        <w:t>i</w:t>
      </w:r>
      <w:r w:rsidR="00E77CE8">
        <w:t xml:space="preserve">n the </w:t>
      </w:r>
      <w:r w:rsidR="008423A8">
        <w:t xml:space="preserve">permit application </w:t>
      </w:r>
      <w:r w:rsidR="00E77CE8">
        <w:t>site plan</w:t>
      </w:r>
      <w:r w:rsidR="00225E04">
        <w:t>, which is not currently required, would show that stormwater was a consideration from the beginning of the project planning phase</w:t>
      </w:r>
      <w:r w:rsidR="00703A4C">
        <w:t xml:space="preserve">, </w:t>
      </w:r>
      <w:r w:rsidR="00E77CE8">
        <w:t xml:space="preserve"> and would provide  </w:t>
      </w:r>
      <w:r w:rsidR="00703A4C">
        <w:t xml:space="preserve">later </w:t>
      </w:r>
      <w:r w:rsidR="00E77CE8">
        <w:t xml:space="preserve">accountability.  </w:t>
      </w:r>
    </w:p>
    <w:p w14:paraId="52FFB51E" w14:textId="77777777" w:rsidR="00E77CE8" w:rsidRDefault="00E77CE8" w:rsidP="00AC136F">
      <w:pPr>
        <w:pStyle w:val="NoSpacing"/>
      </w:pPr>
    </w:p>
    <w:p w14:paraId="03BB0484" w14:textId="00EB4D52" w:rsidR="00E77CE8" w:rsidRDefault="00E77CE8" w:rsidP="00AC136F">
      <w:pPr>
        <w:pStyle w:val="NoSpacing"/>
      </w:pPr>
      <w:r>
        <w:t xml:space="preserve">Evaluating the applicant-designed </w:t>
      </w:r>
      <w:r w:rsidRPr="001A2E0A">
        <w:rPr>
          <w:u w:val="single"/>
        </w:rPr>
        <w:t>stormwater</w:t>
      </w:r>
      <w:r>
        <w:t xml:space="preserve"> plan was more controversial</w:t>
      </w:r>
      <w:r w:rsidR="00E707FA">
        <w:t xml:space="preserve"> (#8[b] and [c]).  The proposed strategy was based on the size of the impervious surface created.  For new impervious between baseline and 2,500 sf, the applicant and the ZAO have to pick out appropriate strategies from the </w:t>
      </w:r>
      <w:r w:rsidR="00E707FA">
        <w:rPr>
          <w:i/>
          <w:iCs/>
        </w:rPr>
        <w:t xml:space="preserve">Low Impact Development Guide </w:t>
      </w:r>
      <w:r w:rsidR="00E707FA">
        <w:t xml:space="preserve">and show them on the site plan.  For new impervious between 2,500 and 10,000 sf, the applicant and the ZAO would need to use the </w:t>
      </w:r>
      <w:r w:rsidR="00E707FA">
        <w:rPr>
          <w:i/>
          <w:iCs/>
        </w:rPr>
        <w:t xml:space="preserve">Simplified Sizing Tool </w:t>
      </w:r>
      <w:r w:rsidR="004D6867">
        <w:t xml:space="preserve"> </w:t>
      </w:r>
      <w:r w:rsidR="005E5F55">
        <w:rPr>
          <w:i/>
          <w:iCs/>
        </w:rPr>
        <w:t xml:space="preserve">for Green Stormwater Infrastructure </w:t>
      </w:r>
      <w:r w:rsidR="004D6867">
        <w:t xml:space="preserve">(GSI) </w:t>
      </w:r>
      <w:r w:rsidR="00E707FA">
        <w:t>to pick out measured</w:t>
      </w:r>
      <w:r w:rsidR="0058201B">
        <w:t>,</w:t>
      </w:r>
      <w:r w:rsidR="00E707FA">
        <w:t xml:space="preserve"> </w:t>
      </w:r>
      <w:r w:rsidR="0058201B">
        <w:t xml:space="preserve">engineered </w:t>
      </w:r>
      <w:r w:rsidR="00E707FA">
        <w:t xml:space="preserve">strategies to retain and infiltrate the first 1” of stormwater and portray them on the site plan. </w:t>
      </w:r>
      <w:r w:rsidR="00475A1F">
        <w:t>This could be thought of as a “semi-professional” plan, and applicants would (likely) need the ZAO’s help to figure out what was needed.  This would save the applicants the cost of a professionally-designed stormwater plan in these mid-</w:t>
      </w:r>
      <w:r w:rsidR="00475A1F">
        <w:lastRenderedPageBreak/>
        <w:t>sized projects</w:t>
      </w:r>
      <w:r w:rsidR="00F1123A">
        <w:t xml:space="preserve">, but it would put some extra work on the P&amp;Z Dept. </w:t>
      </w:r>
      <w:r w:rsidR="00475A1F">
        <w:t xml:space="preserve"> </w:t>
      </w:r>
      <w:r w:rsidR="003E09A9">
        <w:t>Lower than</w:t>
      </w:r>
      <w:r w:rsidR="00F1123A">
        <w:t xml:space="preserve"> the baseline thresholds, no EPSC and stormwater </w:t>
      </w:r>
      <w:r w:rsidR="003E09A9">
        <w:t xml:space="preserve">strategies are </w:t>
      </w:r>
      <w:r w:rsidR="00F1123A">
        <w:t>needed on the site plan, and above 10,000 sf of impervious a professionally-designed pla</w:t>
      </w:r>
      <w:r w:rsidR="003E09A9">
        <w:t>n is needed</w:t>
      </w:r>
      <w:r w:rsidR="00F1123A">
        <w:t xml:space="preserve">.  </w:t>
      </w:r>
    </w:p>
    <w:p w14:paraId="4EDBEE1F" w14:textId="77777777" w:rsidR="00F1123A" w:rsidRDefault="00F1123A" w:rsidP="00AC136F">
      <w:pPr>
        <w:pStyle w:val="NoSpacing"/>
      </w:pPr>
    </w:p>
    <w:p w14:paraId="6392E4A9" w14:textId="2977D66E" w:rsidR="00F1123A" w:rsidRDefault="00F1123A" w:rsidP="00AC136F">
      <w:pPr>
        <w:pStyle w:val="NoSpacing"/>
      </w:pPr>
      <w:r>
        <w:t xml:space="preserve">Oborne thought the new work to help applicants with the </w:t>
      </w:r>
      <w:r>
        <w:rPr>
          <w:i/>
          <w:iCs/>
        </w:rPr>
        <w:t xml:space="preserve">Simplified Sizing Tool </w:t>
      </w:r>
      <w:r>
        <w:t xml:space="preserve">might require an additional employee, but he was willing to see how it worked and to get the P&amp;Z Dept trained and </w:t>
      </w:r>
      <w:r w:rsidR="00857036">
        <w:t xml:space="preserve">some </w:t>
      </w:r>
      <w:r>
        <w:t xml:space="preserve">systems in place.   Fallback options would be to do what we are doing now with </w:t>
      </w:r>
      <w:r w:rsidR="00857036">
        <w:t xml:space="preserve">just providing </w:t>
      </w:r>
      <w:r>
        <w:t xml:space="preserve">the LID information, or require </w:t>
      </w:r>
      <w:r w:rsidR="007F777B">
        <w:t xml:space="preserve">that </w:t>
      </w:r>
      <w:r>
        <w:t xml:space="preserve">all plans to be professionally-designed.  </w:t>
      </w:r>
      <w:r w:rsidR="002F5CA2">
        <w:t>Brooks wondered how many permits would likely require this help</w:t>
      </w:r>
      <w:r w:rsidR="007115D9">
        <w:t xml:space="preserve">, and what would ensure that standardized or consistent recommendations about LID would be made by the ZAO.  Clarke said that the ZAO is going to need some flexibility for the many different situations that might arise, and that the benefits of the proposed regulations are that the site plan must now contain the selected BMP’s, and that the P&amp;Z Dept will </w:t>
      </w:r>
      <w:proofErr w:type="gramStart"/>
      <w:r w:rsidR="007115D9">
        <w:t>have had</w:t>
      </w:r>
      <w:proofErr w:type="gramEnd"/>
      <w:r w:rsidR="007115D9">
        <w:t xml:space="preserve"> training on the stormwater issue.  </w:t>
      </w:r>
      <w:r w:rsidR="002F5CA2">
        <w:t xml:space="preserve"> </w:t>
      </w:r>
      <w:r w:rsidR="007115D9">
        <w:t xml:space="preserve">Oborne agreed </w:t>
      </w:r>
      <w:r w:rsidR="004D6867">
        <w:t>that flexibility is needed</w:t>
      </w:r>
      <w:r w:rsidR="007115D9">
        <w:t>.  Fausel felt there should be some measurements for the LID strategies</w:t>
      </w:r>
      <w:r w:rsidR="004D6867">
        <w:t xml:space="preserve"> for the under 2,500 sf projects</w:t>
      </w:r>
      <w:r w:rsidR="00FC3C46">
        <w:t>, similar to what is proposed</w:t>
      </w:r>
      <w:r w:rsidR="004D6867">
        <w:t xml:space="preserve"> for the 2,500 – 10,000 sf projects </w:t>
      </w:r>
      <w:r w:rsidR="00FC3C46">
        <w:t>using</w:t>
      </w:r>
      <w:r w:rsidR="004D6867">
        <w:t xml:space="preserve"> the GSI tool.   </w:t>
      </w:r>
    </w:p>
    <w:p w14:paraId="3CFF932B" w14:textId="77777777" w:rsidR="00D36A87" w:rsidRDefault="00D36A87" w:rsidP="00AC136F">
      <w:pPr>
        <w:pStyle w:val="NoSpacing"/>
      </w:pPr>
    </w:p>
    <w:p w14:paraId="07390D60" w14:textId="08F76705" w:rsidR="008F7569" w:rsidRDefault="00D36A87" w:rsidP="00AC136F">
      <w:pPr>
        <w:pStyle w:val="NoSpacing"/>
      </w:pPr>
      <w:r>
        <w:t>Brooks suggested that some sort of flowchart for how LID strategies would be selected by the ZAO be developed</w:t>
      </w:r>
      <w:r w:rsidR="003A2C71">
        <w:t xml:space="preserve">, similar to Oborne’s suggested “internal policy.” </w:t>
      </w:r>
      <w:r>
        <w:t xml:space="preserve">  </w:t>
      </w:r>
      <w:r w:rsidR="003A2C71">
        <w:t xml:space="preserve">Fausel felt some specific measurements for infrastructure needed to accommodate specific amounts of rainfall  should be stated in the regulations.  </w:t>
      </w:r>
      <w:r w:rsidR="007303F8">
        <w:t xml:space="preserve">Brooks also suggested that LID strategies should have performance standards.  </w:t>
      </w:r>
      <w:r w:rsidR="001727F7">
        <w:t>Anand suggested that we should try to design regulations that do not draw complaints.  Clarke thought section 6.17.7 “factors to consider” contained statements that could be considered performance standards, and that this section provided applicants with various alternative strategies that might meet the goal</w:t>
      </w:r>
      <w:r w:rsidR="008F7569">
        <w:t>s, and could also have more performance-standard-like statements added if</w:t>
      </w:r>
      <w:r w:rsidR="002C05D2">
        <w:t xml:space="preserve"> Commissioners </w:t>
      </w:r>
      <w:r w:rsidR="008F7569">
        <w:t xml:space="preserve"> wanted to suggest specific wording.  </w:t>
      </w:r>
    </w:p>
    <w:p w14:paraId="747FF98C" w14:textId="77777777" w:rsidR="008F7569" w:rsidRDefault="008F7569" w:rsidP="00AC136F">
      <w:pPr>
        <w:pStyle w:val="NoSpacing"/>
      </w:pPr>
    </w:p>
    <w:p w14:paraId="3EC0CC0E" w14:textId="3A5F8960" w:rsidR="00212C85" w:rsidRDefault="00B97A64" w:rsidP="00AC136F">
      <w:pPr>
        <w:pStyle w:val="NoSpacing"/>
      </w:pPr>
      <w:r>
        <w:t xml:space="preserve">The next topic discussed (FAQ’s #9) was whether the state permits </w:t>
      </w:r>
      <w:r w:rsidR="001727F7">
        <w:t xml:space="preserve"> </w:t>
      </w:r>
      <w:r>
        <w:t xml:space="preserve">identified by the Permit Navigator tool could or should be required in the municipal permitting process. </w:t>
      </w:r>
      <w:r w:rsidR="001727F7">
        <w:t xml:space="preserve"> </w:t>
      </w:r>
      <w:r>
        <w:t xml:space="preserve">Brooks thought all applicants should be required to adhere to our standards even if they also needed a state permit.  Oborne felt that the DRB already needs to approve the state permits to approve an application, even if that requirement is not mentioned specifically in our regulations.  </w:t>
      </w:r>
      <w:r w:rsidR="00D31B06">
        <w:t xml:space="preserve">Oborne </w:t>
      </w:r>
      <w:r w:rsidR="00921888">
        <w:t>said</w:t>
      </w:r>
      <w:r w:rsidR="00D31B06">
        <w:t xml:space="preserve"> that the state permits would have to be in hand for the ZAO to issue the zoning permit, even though they wouldn’t need to be finalized </w:t>
      </w:r>
      <w:r w:rsidR="00921888">
        <w:t>at the time</w:t>
      </w:r>
      <w:r w:rsidR="00D31B06">
        <w:t xml:space="preserve"> the DRB </w:t>
      </w:r>
      <w:r w:rsidR="00921888">
        <w:t>gave</w:t>
      </w:r>
      <w:r w:rsidR="00D31B06">
        <w:t xml:space="preserve"> their approval</w:t>
      </w:r>
      <w:r w:rsidR="00921888">
        <w:t xml:space="preserve"> to the project,</w:t>
      </w:r>
      <w:r w:rsidR="002F55F1">
        <w:t xml:space="preserve"> </w:t>
      </w:r>
      <w:r w:rsidR="00921888">
        <w:t xml:space="preserve"> just listed as an approval condition.   </w:t>
      </w:r>
    </w:p>
    <w:p w14:paraId="107079EF" w14:textId="77777777" w:rsidR="002F55F1" w:rsidRDefault="002F55F1" w:rsidP="00AC136F">
      <w:pPr>
        <w:pStyle w:val="NoSpacing"/>
      </w:pPr>
    </w:p>
    <w:p w14:paraId="6B24ABEA" w14:textId="2E6F3767" w:rsidR="002F55F1" w:rsidRDefault="002F55F1" w:rsidP="00AC136F">
      <w:pPr>
        <w:pStyle w:val="NoSpacing"/>
      </w:pPr>
      <w:r>
        <w:t xml:space="preserve">Guest T. Brooks then made some comments. </w:t>
      </w:r>
      <w:r w:rsidR="00AC7237">
        <w:t xml:space="preserve">He agreed that state permits should just be required prior to the issuance of the final zoning permit, after the DRB review. He also brought up the point that developers might get sequential permits for below- threshold activities, which all added up to above-threshold </w:t>
      </w:r>
      <w:r w:rsidR="00C350FC">
        <w:t xml:space="preserve">developments which had managed to avoid all the </w:t>
      </w:r>
      <w:r w:rsidR="003010F1">
        <w:t xml:space="preserve">stormwater </w:t>
      </w:r>
      <w:r w:rsidR="00C350FC">
        <w:t>regulations by being phased in. Fausel suggested a cumulative timeline, for example, of 5 years</w:t>
      </w:r>
      <w:r w:rsidR="00230537">
        <w:t xml:space="preserve">, </w:t>
      </w:r>
      <w:r w:rsidR="00C350FC">
        <w:t xml:space="preserve"> that would then trigger </w:t>
      </w:r>
      <w:r w:rsidR="00935749">
        <w:t xml:space="preserve">application of </w:t>
      </w:r>
      <w:r w:rsidR="00C350FC">
        <w:t xml:space="preserve">the stormwater regulations and fill in the loophole.  </w:t>
      </w:r>
      <w:r w:rsidR="003010F1">
        <w:t xml:space="preserve">The challenge of continuously monitoring cumulative </w:t>
      </w:r>
      <w:r w:rsidR="003010F1">
        <w:lastRenderedPageBreak/>
        <w:t>impermeability to see if the permit level had been exceeded was discussed.</w:t>
      </w:r>
      <w:r w:rsidR="007C4633">
        <w:t xml:space="preserve"> </w:t>
      </w:r>
      <w:r w:rsidR="00B53382">
        <w:t xml:space="preserve"> Brooks suggested that this would be the applicant’s responsibility to track and reveal when applying for a new permit.    </w:t>
      </w:r>
      <w:r w:rsidR="007C4633">
        <w:t xml:space="preserve">T. Brooks then recommended that the PC set the </w:t>
      </w:r>
      <w:r w:rsidR="007C4633" w:rsidRPr="007C4633">
        <w:rPr>
          <w:u w:val="single"/>
        </w:rPr>
        <w:t xml:space="preserve">goals </w:t>
      </w:r>
      <w:r w:rsidR="007C4633">
        <w:t xml:space="preserve">for LID activities,  which the P&amp;Z department would then use to suggest and evaluate strategies.  This would still leave P&amp;Z flexibility, but also would also set limits and pathways.  He also thought this should all be open to the public in the zoning regs.  </w:t>
      </w:r>
      <w:r w:rsidR="00B53382">
        <w:t xml:space="preserve">His last comment was that Richmond’s EPSC regs might be more comprehensive than the state’s, especially as regards slope.  </w:t>
      </w:r>
    </w:p>
    <w:p w14:paraId="2ABCBA10" w14:textId="77777777" w:rsidR="00B53382" w:rsidRDefault="00B53382" w:rsidP="00AC136F">
      <w:pPr>
        <w:pStyle w:val="NoSpacing"/>
      </w:pPr>
    </w:p>
    <w:p w14:paraId="72395BE5" w14:textId="7C63C98D" w:rsidR="00B53382" w:rsidRDefault="00B53382" w:rsidP="00AC136F">
      <w:pPr>
        <w:pStyle w:val="NoSpacing"/>
      </w:pPr>
      <w:r>
        <w:t xml:space="preserve">The final </w:t>
      </w:r>
      <w:r w:rsidR="000E3C79">
        <w:t xml:space="preserve">few </w:t>
      </w:r>
      <w:r>
        <w:t>topic</w:t>
      </w:r>
      <w:r w:rsidR="000E3C79">
        <w:t>s</w:t>
      </w:r>
      <w:r>
        <w:t xml:space="preserve"> of discussion involved the previously proposed “major” and “minor” </w:t>
      </w:r>
      <w:r w:rsidR="00F0253F">
        <w:t xml:space="preserve">subdivision categories.  Clarke said she and Oborne had decided that this wasn’t a benefit, as the preliminary hearing should be where all conditions were imposed, so removing the preliminary hearing from the minor subdivision wasn’t helpful.  In addition,  Oborne recommended removal of the section 2.6 from the RZR, as he found it problematic to administer.  Fausel felt ambiguous about this proposal, but accepted that neighbors might feel that 2.6 didn’t allow them to know about the subdivision or </w:t>
      </w:r>
      <w:r w:rsidR="000E3C79">
        <w:t>air their concerns at</w:t>
      </w:r>
      <w:r w:rsidR="00F0253F">
        <w:t xml:space="preserve"> a </w:t>
      </w:r>
      <w:r w:rsidR="00BB5C3E">
        <w:t xml:space="preserve">public </w:t>
      </w:r>
      <w:r w:rsidR="00EB5B83">
        <w:tab/>
      </w:r>
      <w:r w:rsidR="00F0253F">
        <w:t xml:space="preserve">hearing about it.  Clarke </w:t>
      </w:r>
      <w:r w:rsidR="000E3C79">
        <w:t xml:space="preserve">also requested the PC consider whether the DRB should continue to be allowed to give waivers “for good cause.”  Fausel felt the DRB should be able to waive the professionally-designed site plan.  Brooks wondered if state statutes require a professionally-designed plat for a subdivision.  </w:t>
      </w:r>
    </w:p>
    <w:p w14:paraId="741927B2" w14:textId="77777777" w:rsidR="000E3C79" w:rsidRDefault="000E3C79" w:rsidP="00AC136F">
      <w:pPr>
        <w:pStyle w:val="NoSpacing"/>
      </w:pPr>
    </w:p>
    <w:p w14:paraId="2DEC90DC" w14:textId="1CC8CE69" w:rsidR="000E3C79" w:rsidRDefault="000E3C79" w:rsidP="00AC136F">
      <w:pPr>
        <w:pStyle w:val="NoSpacing"/>
        <w:rPr>
          <w:b/>
          <w:bCs/>
        </w:rPr>
      </w:pPr>
      <w:r>
        <w:rPr>
          <w:b/>
          <w:bCs/>
        </w:rPr>
        <w:t>5. and 6.  Other business, updates and adjourn</w:t>
      </w:r>
    </w:p>
    <w:p w14:paraId="3C110FA3" w14:textId="61033DBC" w:rsidR="000E3C79" w:rsidRDefault="000E3C79" w:rsidP="00AC136F">
      <w:pPr>
        <w:pStyle w:val="NoSpacing"/>
      </w:pPr>
      <w:r>
        <w:t>As there w</w:t>
      </w:r>
      <w:r w:rsidR="003A71E9">
        <w:t>ere</w:t>
      </w:r>
      <w:r>
        <w:t xml:space="preserve"> no additional business </w:t>
      </w:r>
      <w:r w:rsidR="003A71E9">
        <w:t xml:space="preserve">items </w:t>
      </w:r>
      <w:r>
        <w:t xml:space="preserve">or updates, Fausel motioned to adjourn, with Anand seconding.   </w:t>
      </w:r>
      <w:r w:rsidR="003A71E9">
        <w:t>No one was opposed, so Clarke adjourned the meeting at 9:03 PM.  The next meeting was scheduled for September 30</w:t>
      </w:r>
      <w:r w:rsidR="003A71E9" w:rsidRPr="003A71E9">
        <w:rPr>
          <w:vertAlign w:val="superscript"/>
        </w:rPr>
        <w:t>th</w:t>
      </w:r>
      <w:r w:rsidR="003A71E9">
        <w:t xml:space="preserve"> at 7 PM.  This meeting will count as the first October meeting, with the following meeting being on October 14</w:t>
      </w:r>
      <w:r w:rsidR="003A71E9" w:rsidRPr="003A71E9">
        <w:rPr>
          <w:vertAlign w:val="superscript"/>
        </w:rPr>
        <w:t>th</w:t>
      </w:r>
      <w:r w:rsidR="003A71E9">
        <w:t xml:space="preserve">.  </w:t>
      </w:r>
    </w:p>
    <w:p w14:paraId="22460554" w14:textId="77777777" w:rsidR="003A71E9" w:rsidRDefault="003A71E9" w:rsidP="00AC136F">
      <w:pPr>
        <w:pStyle w:val="NoSpacing"/>
      </w:pPr>
    </w:p>
    <w:p w14:paraId="0D55CC3F" w14:textId="681E5A7C" w:rsidR="003A71E9" w:rsidRPr="000E3C79" w:rsidRDefault="003A71E9" w:rsidP="00AC136F">
      <w:pPr>
        <w:pStyle w:val="NoSpacing"/>
      </w:pPr>
      <w:r>
        <w:t>Minutes submitted by Virginia Clarke</w:t>
      </w:r>
    </w:p>
    <w:p w14:paraId="6AC99432" w14:textId="77777777" w:rsidR="00B53382" w:rsidRDefault="00B53382" w:rsidP="00AC136F">
      <w:pPr>
        <w:pStyle w:val="NoSpacing"/>
      </w:pPr>
    </w:p>
    <w:p w14:paraId="7508487A" w14:textId="77777777" w:rsidR="00212C85" w:rsidRDefault="00212C85" w:rsidP="00AC136F">
      <w:pPr>
        <w:pStyle w:val="NoSpacing"/>
      </w:pPr>
    </w:p>
    <w:p w14:paraId="0E8E34E3" w14:textId="0560FE4B" w:rsidR="00D36A87" w:rsidRPr="00F1123A" w:rsidRDefault="001727F7" w:rsidP="00AC136F">
      <w:pPr>
        <w:pStyle w:val="NoSpacing"/>
      </w:pPr>
      <w:r>
        <w:t xml:space="preserve"> </w:t>
      </w:r>
    </w:p>
    <w:sectPr w:rsidR="00D36A87" w:rsidRPr="00F112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864"/>
    <w:rsid w:val="000E3C79"/>
    <w:rsid w:val="001727F7"/>
    <w:rsid w:val="001A2E0A"/>
    <w:rsid w:val="00212C85"/>
    <w:rsid w:val="00223A01"/>
    <w:rsid w:val="00224173"/>
    <w:rsid w:val="00225E04"/>
    <w:rsid w:val="00230537"/>
    <w:rsid w:val="002C05D2"/>
    <w:rsid w:val="002F55F1"/>
    <w:rsid w:val="002F5CA2"/>
    <w:rsid w:val="003010F1"/>
    <w:rsid w:val="003A2C71"/>
    <w:rsid w:val="003A71E9"/>
    <w:rsid w:val="003E09A9"/>
    <w:rsid w:val="003F782E"/>
    <w:rsid w:val="00402ABD"/>
    <w:rsid w:val="00475A1F"/>
    <w:rsid w:val="004D6867"/>
    <w:rsid w:val="0051639D"/>
    <w:rsid w:val="0058201B"/>
    <w:rsid w:val="005E5F55"/>
    <w:rsid w:val="006B5EF4"/>
    <w:rsid w:val="006C25FA"/>
    <w:rsid w:val="00703A4C"/>
    <w:rsid w:val="007115D9"/>
    <w:rsid w:val="007303F8"/>
    <w:rsid w:val="007C4633"/>
    <w:rsid w:val="007F777B"/>
    <w:rsid w:val="008423A8"/>
    <w:rsid w:val="00857036"/>
    <w:rsid w:val="00887AA0"/>
    <w:rsid w:val="008F7569"/>
    <w:rsid w:val="00921888"/>
    <w:rsid w:val="00935749"/>
    <w:rsid w:val="00AC136F"/>
    <w:rsid w:val="00AC1847"/>
    <w:rsid w:val="00AC7237"/>
    <w:rsid w:val="00B53382"/>
    <w:rsid w:val="00B97A64"/>
    <w:rsid w:val="00BB0864"/>
    <w:rsid w:val="00BB5C3E"/>
    <w:rsid w:val="00C23119"/>
    <w:rsid w:val="00C350FC"/>
    <w:rsid w:val="00D31B06"/>
    <w:rsid w:val="00D36A87"/>
    <w:rsid w:val="00E14B33"/>
    <w:rsid w:val="00E707FA"/>
    <w:rsid w:val="00E77CE8"/>
    <w:rsid w:val="00EB5B83"/>
    <w:rsid w:val="00F0253F"/>
    <w:rsid w:val="00F1123A"/>
    <w:rsid w:val="00F677DF"/>
    <w:rsid w:val="00FC3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37413"/>
  <w15:chartTrackingRefBased/>
  <w15:docId w15:val="{AF06BDA6-3E31-477E-9008-36AF1B752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08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08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08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08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08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08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08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08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08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08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08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08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08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08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08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08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08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0864"/>
    <w:rPr>
      <w:rFonts w:eastAsiaTheme="majorEastAsia" w:cstheme="majorBidi"/>
      <w:color w:val="272727" w:themeColor="text1" w:themeTint="D8"/>
    </w:rPr>
  </w:style>
  <w:style w:type="paragraph" w:styleId="Title">
    <w:name w:val="Title"/>
    <w:basedOn w:val="Normal"/>
    <w:next w:val="Normal"/>
    <w:link w:val="TitleChar"/>
    <w:uiPriority w:val="10"/>
    <w:qFormat/>
    <w:rsid w:val="00BB08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08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08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08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0864"/>
    <w:pPr>
      <w:spacing w:before="160"/>
      <w:jc w:val="center"/>
    </w:pPr>
    <w:rPr>
      <w:i/>
      <w:iCs/>
      <w:color w:val="404040" w:themeColor="text1" w:themeTint="BF"/>
    </w:rPr>
  </w:style>
  <w:style w:type="character" w:customStyle="1" w:styleId="QuoteChar">
    <w:name w:val="Quote Char"/>
    <w:basedOn w:val="DefaultParagraphFont"/>
    <w:link w:val="Quote"/>
    <w:uiPriority w:val="29"/>
    <w:rsid w:val="00BB0864"/>
    <w:rPr>
      <w:i/>
      <w:iCs/>
      <w:color w:val="404040" w:themeColor="text1" w:themeTint="BF"/>
    </w:rPr>
  </w:style>
  <w:style w:type="paragraph" w:styleId="ListParagraph">
    <w:name w:val="List Paragraph"/>
    <w:basedOn w:val="Normal"/>
    <w:uiPriority w:val="34"/>
    <w:qFormat/>
    <w:rsid w:val="00BB0864"/>
    <w:pPr>
      <w:ind w:left="720"/>
      <w:contextualSpacing/>
    </w:pPr>
  </w:style>
  <w:style w:type="character" w:styleId="IntenseEmphasis">
    <w:name w:val="Intense Emphasis"/>
    <w:basedOn w:val="DefaultParagraphFont"/>
    <w:uiPriority w:val="21"/>
    <w:qFormat/>
    <w:rsid w:val="00BB0864"/>
    <w:rPr>
      <w:i/>
      <w:iCs/>
      <w:color w:val="0F4761" w:themeColor="accent1" w:themeShade="BF"/>
    </w:rPr>
  </w:style>
  <w:style w:type="paragraph" w:styleId="IntenseQuote">
    <w:name w:val="Intense Quote"/>
    <w:basedOn w:val="Normal"/>
    <w:next w:val="Normal"/>
    <w:link w:val="IntenseQuoteChar"/>
    <w:uiPriority w:val="30"/>
    <w:qFormat/>
    <w:rsid w:val="00BB08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0864"/>
    <w:rPr>
      <w:i/>
      <w:iCs/>
      <w:color w:val="0F4761" w:themeColor="accent1" w:themeShade="BF"/>
    </w:rPr>
  </w:style>
  <w:style w:type="character" w:styleId="IntenseReference">
    <w:name w:val="Intense Reference"/>
    <w:basedOn w:val="DefaultParagraphFont"/>
    <w:uiPriority w:val="32"/>
    <w:qFormat/>
    <w:rsid w:val="00BB0864"/>
    <w:rPr>
      <w:b/>
      <w:bCs/>
      <w:smallCaps/>
      <w:color w:val="0F4761" w:themeColor="accent1" w:themeShade="BF"/>
      <w:spacing w:val="5"/>
    </w:rPr>
  </w:style>
  <w:style w:type="paragraph" w:styleId="NoSpacing">
    <w:name w:val="No Spacing"/>
    <w:uiPriority w:val="1"/>
    <w:qFormat/>
    <w:rsid w:val="00AC136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1208</Words>
  <Characters>6890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Virginia Clarke</dc:creator>
  <cp:keywords/>
  <dc:description/>
  <cp:lastModifiedBy>Virginia Clarke</cp:lastModifiedBy>
  <cp:revision>3</cp:revision>
  <cp:lastPrinted>2026-09-18T04:02:00Z</cp:lastPrinted>
  <dcterms:created xsi:type="dcterms:W3CDTF">2026-09-18T04:02:00Z</dcterms:created>
  <dcterms:modified xsi:type="dcterms:W3CDTF">2026-09-18T04:03:00Z</dcterms:modified>
</cp:coreProperties>
</file>