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1402" w14:textId="0690BD24" w:rsidR="003C530F" w:rsidRDefault="003C530F">
      <w:r>
        <w:t xml:space="preserve">Town Plan 2026   Introduction </w:t>
      </w:r>
      <w:r w:rsidR="00E21900">
        <w:t xml:space="preserve">   </w:t>
      </w:r>
      <w:r w:rsidR="00455118">
        <w:t>10.</w:t>
      </w:r>
      <w:r w:rsidR="00E3610D">
        <w:t>9</w:t>
      </w:r>
      <w:r>
        <w:t>.25</w:t>
      </w:r>
    </w:p>
    <w:p w14:paraId="79E3D615" w14:textId="3BA037C3" w:rsidR="006F24E9" w:rsidRPr="000D0D5E" w:rsidRDefault="00074F31" w:rsidP="006F24E9">
      <w:pPr>
        <w:pStyle w:val="NoSpacing"/>
        <w:rPr>
          <w:b/>
          <w:bCs/>
          <w:sz w:val="48"/>
          <w:szCs w:val="48"/>
        </w:rPr>
      </w:pPr>
      <w:r w:rsidRPr="000D0D5E">
        <w:rPr>
          <w:b/>
          <w:bCs/>
          <w:sz w:val="48"/>
          <w:szCs w:val="48"/>
        </w:rPr>
        <w:t>INTRODUCTION</w:t>
      </w:r>
    </w:p>
    <w:p w14:paraId="1EC2EFF0" w14:textId="0479B7DD" w:rsidR="00074F31" w:rsidRDefault="00074F31" w:rsidP="00714B03">
      <w:pPr>
        <w:rPr>
          <w:b/>
          <w:bCs/>
          <w:sz w:val="28"/>
          <w:szCs w:val="28"/>
        </w:rPr>
      </w:pPr>
      <w:r>
        <w:rPr>
          <w:b/>
          <w:bCs/>
          <w:sz w:val="28"/>
          <w:szCs w:val="28"/>
        </w:rPr>
        <w:tab/>
      </w:r>
      <w:r>
        <w:rPr>
          <w:b/>
          <w:bCs/>
          <w:sz w:val="28"/>
          <w:szCs w:val="28"/>
        </w:rPr>
        <w:tab/>
        <w:t xml:space="preserve"> “Looking back to 2018, looking forward to 2034”</w:t>
      </w:r>
    </w:p>
    <w:p w14:paraId="357AB72F" w14:textId="77777777" w:rsidR="000D0D5E" w:rsidRDefault="000D0D5E" w:rsidP="00714B03">
      <w:pPr>
        <w:rPr>
          <w:b/>
          <w:bCs/>
          <w:sz w:val="28"/>
          <w:szCs w:val="28"/>
        </w:rPr>
      </w:pPr>
    </w:p>
    <w:p w14:paraId="14561000" w14:textId="61E163EA" w:rsidR="00714B03" w:rsidRPr="00396F22" w:rsidRDefault="00396F22" w:rsidP="00714B03">
      <w:pPr>
        <w:rPr>
          <w:b/>
          <w:bCs/>
          <w:sz w:val="28"/>
          <w:szCs w:val="28"/>
        </w:rPr>
      </w:pPr>
      <w:r>
        <w:rPr>
          <w:b/>
          <w:bCs/>
          <w:sz w:val="28"/>
          <w:szCs w:val="28"/>
        </w:rPr>
        <w:t>T</w:t>
      </w:r>
      <w:r w:rsidR="00074F31">
        <w:rPr>
          <w:b/>
          <w:bCs/>
          <w:sz w:val="28"/>
          <w:szCs w:val="28"/>
        </w:rPr>
        <w:t>own Plan</w:t>
      </w:r>
      <w:r>
        <w:rPr>
          <w:b/>
          <w:bCs/>
          <w:sz w:val="28"/>
          <w:szCs w:val="28"/>
        </w:rPr>
        <w:t xml:space="preserve"> 2026</w:t>
      </w:r>
    </w:p>
    <w:p w14:paraId="48F5B50F" w14:textId="77777777" w:rsidR="003F19EE" w:rsidRDefault="006F24E9" w:rsidP="003F19EE">
      <w:r w:rsidRPr="00396F22">
        <w:t xml:space="preserve">As is usual with the passage of time,  some things change, and some things remain the same.  Ten years ago, we undertook an extensive </w:t>
      </w:r>
      <w:r w:rsidR="00A25BE4" w:rsidRPr="00396F22">
        <w:t>t</w:t>
      </w:r>
      <w:r w:rsidRPr="00396F22">
        <w:t xml:space="preserve">ownwide outreach process to understand and characterize the vision and goals of Richmond residents, and most of this work remains as true today as it </w:t>
      </w:r>
      <w:r w:rsidR="009353BE" w:rsidRPr="00396F22">
        <w:t>was</w:t>
      </w:r>
      <w:r w:rsidRPr="00396F22">
        <w:t xml:space="preserve"> then.  </w:t>
      </w:r>
      <w:r w:rsidR="00A67660" w:rsidRPr="00396F22">
        <w:t>We have updated this outreach through events</w:t>
      </w:r>
      <w:r w:rsidR="00CA4F2F" w:rsidRPr="00396F22">
        <w:t xml:space="preserve">, surveys </w:t>
      </w:r>
      <w:r w:rsidR="00A67660" w:rsidRPr="00396F22">
        <w:t xml:space="preserve"> and </w:t>
      </w:r>
      <w:r w:rsidR="003F19EE">
        <w:t>our more extensive use</w:t>
      </w:r>
      <w:r w:rsidR="00A67660" w:rsidRPr="00396F22">
        <w:t xml:space="preserve"> of  </w:t>
      </w:r>
      <w:r w:rsidR="003F19EE">
        <w:t xml:space="preserve">the </w:t>
      </w:r>
      <w:r w:rsidR="00A67660" w:rsidRPr="00396F22">
        <w:t xml:space="preserve">Front Porch Forum online chat tool.  </w:t>
      </w:r>
      <w:r w:rsidRPr="00396F22">
        <w:t xml:space="preserve"> </w:t>
      </w:r>
    </w:p>
    <w:p w14:paraId="738AFDE0" w14:textId="6B525500" w:rsidR="00D91340" w:rsidRDefault="002D5550" w:rsidP="003F19EE">
      <w:r w:rsidRPr="00396F22">
        <w:t xml:space="preserve">Meanwhile, the world </w:t>
      </w:r>
      <w:r w:rsidR="00A67660" w:rsidRPr="00396F22">
        <w:t xml:space="preserve">around us </w:t>
      </w:r>
      <w:r w:rsidRPr="00396F22">
        <w:t>has changed.  Old problems have taken on new importance</w:t>
      </w:r>
      <w:r w:rsidR="009F7475" w:rsidRPr="00396F22">
        <w:t>.  Our infrastructure is older and in need of repair.   T</w:t>
      </w:r>
      <w:r w:rsidR="00611870" w:rsidRPr="00396F22">
        <w:t xml:space="preserve">he scarcity </w:t>
      </w:r>
      <w:r w:rsidR="009F7475" w:rsidRPr="00396F22">
        <w:t>of housing</w:t>
      </w:r>
      <w:r w:rsidR="00041CFA">
        <w:t xml:space="preserve">, </w:t>
      </w:r>
      <w:r w:rsidR="009F7475" w:rsidRPr="00396F22">
        <w:t xml:space="preserve"> </w:t>
      </w:r>
      <w:r w:rsidR="00611870" w:rsidRPr="00396F22">
        <w:t xml:space="preserve">and </w:t>
      </w:r>
      <w:r w:rsidR="00041CFA">
        <w:t xml:space="preserve">the </w:t>
      </w:r>
      <w:r w:rsidR="009F7475" w:rsidRPr="00396F22">
        <w:t xml:space="preserve">increasingly </w:t>
      </w:r>
      <w:r w:rsidR="00611870" w:rsidRPr="00396F22">
        <w:t>severe rainfall events</w:t>
      </w:r>
      <w:r w:rsidR="00041CFA">
        <w:t xml:space="preserve"> as</w:t>
      </w:r>
      <w:r w:rsidR="00041CFA" w:rsidRPr="00396F22">
        <w:t xml:space="preserve"> climate change</w:t>
      </w:r>
      <w:r w:rsidR="00041CFA">
        <w:t xml:space="preserve"> worsens</w:t>
      </w:r>
      <w:r w:rsidR="009F7475" w:rsidRPr="00396F22">
        <w:t xml:space="preserve">, </w:t>
      </w:r>
      <w:r w:rsidR="00611870" w:rsidRPr="00396F22">
        <w:t xml:space="preserve"> have reached  levels that some term crises</w:t>
      </w:r>
      <w:r w:rsidR="009F7475" w:rsidRPr="00396F22">
        <w:t xml:space="preserve">.  </w:t>
      </w:r>
      <w:r w:rsidR="00302330" w:rsidRPr="006A576B">
        <w:t>Important new work by the Agency of Natural Resources has identified the necessity of maintaining  functional natural ecosystems across the state, and has mapped crucial areas in their “Vermont Conservation Design” work.</w:t>
      </w:r>
      <w:r w:rsidR="001B08E3">
        <w:t xml:space="preserve"> </w:t>
      </w:r>
      <w:r w:rsidR="00611870" w:rsidRPr="00396F22">
        <w:t>T</w:t>
      </w:r>
      <w:r w:rsidRPr="00396F22">
        <w:t xml:space="preserve">he Vermont legislature has taken a deeper dive into municipal and regional affairs;  </w:t>
      </w:r>
      <w:r w:rsidR="00611870" w:rsidRPr="00396F22">
        <w:t xml:space="preserve">and </w:t>
      </w:r>
      <w:r w:rsidRPr="00396F22">
        <w:t xml:space="preserve">the federal government appears to have entered a new phase of radically reduced support </w:t>
      </w:r>
      <w:r w:rsidR="00CA4F2F" w:rsidRPr="00396F22">
        <w:t xml:space="preserve"> and </w:t>
      </w:r>
      <w:r w:rsidR="00302330" w:rsidRPr="00396F22">
        <w:t xml:space="preserve">limited </w:t>
      </w:r>
      <w:r w:rsidR="00CA4F2F" w:rsidRPr="00396F22">
        <w:t xml:space="preserve">funding </w:t>
      </w:r>
      <w:r w:rsidRPr="00396F22">
        <w:t>for programs we have embraced</w:t>
      </w:r>
      <w:r w:rsidR="009F7475" w:rsidRPr="00396F22">
        <w:t xml:space="preserve">, which may translate into financial hardship for us over the life of this Plan.  </w:t>
      </w:r>
      <w:r w:rsidR="00611870" w:rsidRPr="00396F22">
        <w:t xml:space="preserve">   </w:t>
      </w:r>
      <w:r w:rsidRPr="00396F22">
        <w:t xml:space="preserve"> </w:t>
      </w:r>
    </w:p>
    <w:p w14:paraId="40B44B5A" w14:textId="35DDE92C" w:rsidR="00836520" w:rsidRPr="00396F22" w:rsidRDefault="00F8374E" w:rsidP="00C43E3F">
      <w:r>
        <w:t>For this Plan, w</w:t>
      </w:r>
      <w:r w:rsidR="00836520" w:rsidRPr="00396F22">
        <w:t xml:space="preserve">e </w:t>
      </w:r>
      <w:r>
        <w:t>have taken</w:t>
      </w:r>
      <w:r w:rsidR="00EB483D">
        <w:t xml:space="preserve"> elements from our</w:t>
      </w:r>
      <w:r w:rsidR="00836520" w:rsidRPr="00396F22">
        <w:t xml:space="preserve"> 2018 Plan, </w:t>
      </w:r>
      <w:r w:rsidR="0061188E" w:rsidRPr="00396F22">
        <w:t xml:space="preserve"> </w:t>
      </w:r>
      <w:r w:rsidR="001D6A0D" w:rsidRPr="00396F22">
        <w:t>and then add</w:t>
      </w:r>
      <w:r>
        <w:t>ed</w:t>
      </w:r>
      <w:r w:rsidR="001D6A0D" w:rsidRPr="00396F22">
        <w:t xml:space="preserve"> in the new statewide goals and visions, adopted into law, which we, as citizens of our beautiful state of Vermont,  must now add to our own local goals and visions.</w:t>
      </w:r>
      <w:r w:rsidR="001B08E3">
        <w:t xml:space="preserve">  </w:t>
      </w:r>
      <w:r w:rsidR="008478F4">
        <w:t>As</w:t>
      </w:r>
      <w:r w:rsidR="001B08E3">
        <w:t xml:space="preserve"> we look back at  2018, we also look forward to what we might</w:t>
      </w:r>
      <w:r w:rsidR="001D7DD4">
        <w:t xml:space="preserve"> achieve</w:t>
      </w:r>
      <w:r w:rsidR="001B08E3">
        <w:t xml:space="preserve"> </w:t>
      </w:r>
      <w:r w:rsidR="008478F4">
        <w:t xml:space="preserve">by </w:t>
      </w:r>
      <w:r w:rsidR="001B08E3">
        <w:t>2034.</w:t>
      </w:r>
    </w:p>
    <w:p w14:paraId="77BF913B" w14:textId="34BCDF8E" w:rsidR="00837E5C" w:rsidRDefault="005F42DA" w:rsidP="00837E5C">
      <w:pPr>
        <w:rPr>
          <w:b/>
          <w:sz w:val="28"/>
          <w:szCs w:val="28"/>
        </w:rPr>
      </w:pPr>
      <w:bookmarkStart w:id="0" w:name="_Hlk209711161"/>
      <w:r w:rsidRPr="006A576B">
        <w:t xml:space="preserve"> </w:t>
      </w:r>
      <w:r w:rsidR="005D1A60">
        <w:rPr>
          <w:b/>
          <w:sz w:val="28"/>
          <w:szCs w:val="28"/>
        </w:rPr>
        <w:t xml:space="preserve">Town </w:t>
      </w:r>
      <w:r w:rsidR="00837E5C" w:rsidRPr="006A576B">
        <w:rPr>
          <w:b/>
          <w:sz w:val="28"/>
          <w:szCs w:val="28"/>
        </w:rPr>
        <w:t>Visio</w:t>
      </w:r>
      <w:r w:rsidR="00516F68" w:rsidRPr="006A576B">
        <w:rPr>
          <w:b/>
          <w:sz w:val="28"/>
          <w:szCs w:val="28"/>
        </w:rPr>
        <w:t>n</w:t>
      </w:r>
    </w:p>
    <w:p w14:paraId="23EE4A4E" w14:textId="77777777" w:rsidR="00957F93" w:rsidRPr="00957F93" w:rsidRDefault="00957F93" w:rsidP="00957F93">
      <w:pPr>
        <w:rPr>
          <w:bCs/>
        </w:rPr>
      </w:pPr>
      <w:r w:rsidRPr="00957F93">
        <w:rPr>
          <w:bCs/>
        </w:rPr>
        <w:t>For the 2018 Town Plan, Richmond conducted an extensive community engagement process that identified a vision to be "the most livable small town in Vermont," supported by eleven specific priorities around community character, affordability, opportunity, and resilience. During our 2025 outreach, we heard those same values reaffirmed. Residents love Richmond's strong community, small-town character, rural landscape, available services, and accessible location.</w:t>
      </w:r>
    </w:p>
    <w:p w14:paraId="41DDA769" w14:textId="7838874D" w:rsidR="00957F93" w:rsidRDefault="00957F93" w:rsidP="00E5054F">
      <w:pPr>
        <w:rPr>
          <w:b/>
        </w:rPr>
      </w:pPr>
      <w:r w:rsidRPr="00957F93">
        <w:lastRenderedPageBreak/>
        <w:t>But we also heard new urgency around challenges that have intensified: housing availability and affordability, rising costs, climate adaptation and flooding, and balancing conservation with recreation.</w:t>
      </w:r>
      <w:r>
        <w:t xml:space="preserve">  Our outreach work led us to  </w:t>
      </w:r>
      <w:r w:rsidRPr="00957F93">
        <w:rPr>
          <w:b/>
        </w:rPr>
        <w:t>Richmond's vision for the 2026 Town Plan:</w:t>
      </w:r>
      <w:r>
        <w:rPr>
          <w:b/>
        </w:rPr>
        <w:t xml:space="preserve">    </w:t>
      </w:r>
    </w:p>
    <w:p w14:paraId="609F6CBE" w14:textId="358670B8" w:rsidR="00957F93" w:rsidRPr="00C375C1" w:rsidRDefault="00957F93" w:rsidP="00E36F85">
      <w:pPr>
        <w:pStyle w:val="NoSpacing"/>
        <w:ind w:left="720" w:firstLine="720"/>
        <w:rPr>
          <w:b/>
          <w:bCs/>
        </w:rPr>
      </w:pPr>
      <w:r w:rsidRPr="00C375C1">
        <w:rPr>
          <w:b/>
          <w:bCs/>
        </w:rPr>
        <w:t xml:space="preserve">We will preserve Richmond's working and natural landscapes, </w:t>
      </w:r>
    </w:p>
    <w:p w14:paraId="652DE63A" w14:textId="09771E00" w:rsidR="00957F93" w:rsidRPr="00C375C1" w:rsidRDefault="00957F93" w:rsidP="00957F93">
      <w:pPr>
        <w:pStyle w:val="NoSpacing"/>
        <w:rPr>
          <w:b/>
          <w:bCs/>
        </w:rPr>
      </w:pPr>
      <w:r w:rsidRPr="00C375C1">
        <w:rPr>
          <w:b/>
          <w:bCs/>
        </w:rPr>
        <w:t xml:space="preserve">                  </w:t>
      </w:r>
      <w:r w:rsidR="0040543B">
        <w:rPr>
          <w:b/>
          <w:bCs/>
        </w:rPr>
        <w:tab/>
      </w:r>
      <w:r w:rsidR="00C375C1">
        <w:rPr>
          <w:b/>
          <w:bCs/>
        </w:rPr>
        <w:t>v</w:t>
      </w:r>
      <w:r w:rsidRPr="00C375C1">
        <w:rPr>
          <w:b/>
          <w:bCs/>
        </w:rPr>
        <w:t>illage character, and community spirit</w:t>
      </w:r>
      <w:r w:rsidR="00C375C1" w:rsidRPr="00C375C1">
        <w:rPr>
          <w:b/>
          <w:bCs/>
        </w:rPr>
        <w:t xml:space="preserve"> while expanding opportunities</w:t>
      </w:r>
      <w:r w:rsidR="00E36F85">
        <w:rPr>
          <w:b/>
          <w:bCs/>
        </w:rPr>
        <w:t>,</w:t>
      </w:r>
      <w:r w:rsidRPr="00C375C1">
        <w:rPr>
          <w:b/>
          <w:bCs/>
        </w:rPr>
        <w:t xml:space="preserve"> </w:t>
      </w:r>
    </w:p>
    <w:p w14:paraId="176C99BC" w14:textId="5069D3C1" w:rsidR="00957F93" w:rsidRPr="00C375C1" w:rsidRDefault="00957F93" w:rsidP="00C375C1">
      <w:pPr>
        <w:pStyle w:val="NoSpacing"/>
        <w:rPr>
          <w:b/>
          <w:bCs/>
        </w:rPr>
      </w:pPr>
      <w:r w:rsidRPr="00C375C1">
        <w:rPr>
          <w:b/>
          <w:bCs/>
        </w:rPr>
        <w:t xml:space="preserve">   </w:t>
      </w:r>
      <w:r w:rsidR="00C375C1" w:rsidRPr="00C375C1">
        <w:rPr>
          <w:b/>
          <w:bCs/>
        </w:rPr>
        <w:t xml:space="preserve">                </w:t>
      </w:r>
      <w:r w:rsidR="00E36F85">
        <w:rPr>
          <w:b/>
          <w:bCs/>
        </w:rPr>
        <w:tab/>
      </w:r>
      <w:r w:rsidR="00C375C1" w:rsidRPr="00C375C1">
        <w:rPr>
          <w:b/>
          <w:bCs/>
        </w:rPr>
        <w:t>Improving access, and strengthening resilience for all residents.</w:t>
      </w:r>
      <w:r w:rsidRPr="00C375C1">
        <w:rPr>
          <w:b/>
          <w:bCs/>
        </w:rPr>
        <w:t xml:space="preserve">     </w:t>
      </w:r>
    </w:p>
    <w:p w14:paraId="3C1D6234" w14:textId="77777777" w:rsidR="00C375C1" w:rsidRDefault="00C375C1" w:rsidP="00C375C1">
      <w:pPr>
        <w:pStyle w:val="NoSpacing"/>
      </w:pPr>
    </w:p>
    <w:p w14:paraId="4D3B15E3" w14:textId="77777777" w:rsidR="00C375C1" w:rsidRDefault="00957F93" w:rsidP="00C375C1">
      <w:r w:rsidRPr="00957F93">
        <w:t>This means expanding housing choices, supporting local businesses, improving transportation options, enhancing recreation while protecting natural resources, strengthening infrastructure against climate impacts, and maintaining the community engagement that helps us tackle hard problems</w:t>
      </w:r>
      <w:bookmarkEnd w:id="0"/>
      <w:r w:rsidR="00C375C1">
        <w:t xml:space="preserve"> together.  </w:t>
      </w:r>
      <w:r w:rsidR="004B69F5">
        <w:t xml:space="preserve">This Town Plan </w:t>
      </w:r>
      <w:r w:rsidR="00837E5C" w:rsidRPr="00396F22">
        <w:t>take</w:t>
      </w:r>
      <w:r w:rsidR="00C375C1">
        <w:t>s</w:t>
      </w:r>
      <w:r w:rsidR="00837E5C" w:rsidRPr="00396F22">
        <w:t xml:space="preserve"> a forward-thinking approach to emerging opportunities and challenges while honoring and strengthening our close-knit community and rural character.</w:t>
      </w:r>
      <w:r w:rsidR="005D1A60">
        <w:t xml:space="preserve"> </w:t>
      </w:r>
    </w:p>
    <w:p w14:paraId="5212775C" w14:textId="6C5C02CD" w:rsidR="00837E5C" w:rsidRPr="00C375C1" w:rsidRDefault="005D1A60" w:rsidP="00C375C1">
      <w:r>
        <w:t>In order to fulfill this vision</w:t>
      </w:r>
      <w:r w:rsidR="008478F4">
        <w:t>, we</w:t>
      </w:r>
      <w:r>
        <w:t xml:space="preserve"> have developed a series of </w:t>
      </w:r>
      <w:r w:rsidR="00443A14">
        <w:rPr>
          <w:b/>
          <w:bCs/>
        </w:rPr>
        <w:t xml:space="preserve"> </w:t>
      </w:r>
      <w:r>
        <w:rPr>
          <w:b/>
          <w:bCs/>
        </w:rPr>
        <w:t>goals</w:t>
      </w:r>
      <w:r>
        <w:t xml:space="preserve"> and </w:t>
      </w:r>
      <w:r>
        <w:rPr>
          <w:b/>
          <w:bCs/>
        </w:rPr>
        <w:t>actions</w:t>
      </w:r>
      <w:r w:rsidR="008478F4" w:rsidRPr="00443A14">
        <w:t xml:space="preserve">, </w:t>
      </w:r>
      <w:r w:rsidR="00443A14">
        <w:rPr>
          <w:b/>
          <w:bCs/>
        </w:rPr>
        <w:t xml:space="preserve"> </w:t>
      </w:r>
      <w:r w:rsidR="008478F4">
        <w:t xml:space="preserve">organized </w:t>
      </w:r>
      <w:r w:rsidR="00443A14">
        <w:t>into  eleven</w:t>
      </w:r>
      <w:r w:rsidR="00A506F1">
        <w:t xml:space="preserve"> </w:t>
      </w:r>
      <w:r w:rsidR="00A506F1">
        <w:rPr>
          <w:b/>
          <w:bCs/>
        </w:rPr>
        <w:t>Sections</w:t>
      </w:r>
      <w:r w:rsidR="00443A14">
        <w:rPr>
          <w:b/>
          <w:bCs/>
        </w:rPr>
        <w:t xml:space="preserve">.  </w:t>
      </w:r>
      <w:r w:rsidR="00A506F1">
        <w:rPr>
          <w:b/>
          <w:bCs/>
        </w:rPr>
        <w:t xml:space="preserve"> </w:t>
      </w:r>
      <w:r w:rsidR="00443A14">
        <w:t xml:space="preserve">Each </w:t>
      </w:r>
      <w:r w:rsidR="008C12DA">
        <w:t>S</w:t>
      </w:r>
      <w:r w:rsidR="00443A14">
        <w:t>ection discusses a topic that is</w:t>
      </w:r>
      <w:r w:rsidR="00A506F1">
        <w:t xml:space="preserve"> required by </w:t>
      </w:r>
      <w:r w:rsidR="00E36F85">
        <w:t xml:space="preserve">Vermont’s municipal planning </w:t>
      </w:r>
      <w:r w:rsidR="00A506F1">
        <w:t xml:space="preserve"> statute (24 VSA 4382)</w:t>
      </w:r>
      <w:r w:rsidR="008478F4">
        <w:t xml:space="preserve">.    </w:t>
      </w:r>
      <w:r>
        <w:rPr>
          <w:b/>
          <w:bCs/>
        </w:rPr>
        <w:t xml:space="preserve">  </w:t>
      </w:r>
      <w:r w:rsidR="00A30B7A">
        <w:rPr>
          <w:noProof/>
        </w:rPr>
        <mc:AlternateContent>
          <mc:Choice Requires="wpc">
            <w:drawing>
              <wp:inline distT="0" distB="0" distL="0" distR="0" wp14:anchorId="16F3918F" wp14:editId="4005DD80">
                <wp:extent cx="36000" cy="35560"/>
                <wp:effectExtent l="0" t="0" r="2540" b="2540"/>
                <wp:docPr id="84236340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1D9D07E7" id="Canvas 2" o:spid="_x0000_s1026" editas="canvas" style="width:2.85pt;height:2.8pt;mso-position-horizontal-relative:char;mso-position-vertical-relative:line" coordsize="3556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">
                <v:shape id="_x0000_s1027" type="#_x0000_t75" style="position:absolute;width:35560;height:35560;visibility:visible;mso-wrap-style:square" filled="t">
                  <v:fill o:detectmouseclick="t"/>
                  <v:path o:connecttype="none"/>
                </v:shape>
                <w10:anchorlock/>
              </v:group>
            </w:pict>
          </mc:Fallback>
        </mc:AlternateContent>
      </w:r>
    </w:p>
    <w:p w14:paraId="478E79CD" w14:textId="380C3B4B" w:rsidR="008478F4" w:rsidRDefault="00A30B7A" w:rsidP="00FE66A5">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0E34F39E" wp14:editId="1C536226">
                <wp:simplePos x="0" y="0"/>
                <wp:positionH relativeFrom="column">
                  <wp:posOffset>624840</wp:posOffset>
                </wp:positionH>
                <wp:positionV relativeFrom="paragraph">
                  <wp:posOffset>6350</wp:posOffset>
                </wp:positionV>
                <wp:extent cx="4914900" cy="2057400"/>
                <wp:effectExtent l="0" t="0" r="19050" b="19050"/>
                <wp:wrapNone/>
                <wp:docPr id="361872759" name="Text Box 3"/>
                <wp:cNvGraphicFramePr/>
                <a:graphic xmlns:a="http://schemas.openxmlformats.org/drawingml/2006/main">
                  <a:graphicData uri="http://schemas.microsoft.com/office/word/2010/wordprocessingShape">
                    <wps:wsp>
                      <wps:cNvSpPr txBox="1"/>
                      <wps:spPr>
                        <a:xfrm>
                          <a:off x="0" y="0"/>
                          <a:ext cx="4914900" cy="2057400"/>
                        </a:xfrm>
                        <a:prstGeom prst="rect">
                          <a:avLst/>
                        </a:prstGeom>
                        <a:solidFill>
                          <a:schemeClr val="lt1"/>
                        </a:solidFill>
                        <a:ln w="6350">
                          <a:solidFill>
                            <a:prstClr val="black"/>
                          </a:solidFill>
                        </a:ln>
                      </wps:spPr>
                      <wps:txbx>
                        <w:txbxContent>
                          <w:p w14:paraId="2318D8D7" w14:textId="77777777" w:rsidR="00A30B7A" w:rsidRDefault="00A30B7A">
                            <w:r>
                              <w:t xml:space="preserve">    </w:t>
                            </w:r>
                          </w:p>
                          <w:p w14:paraId="413BDD9A" w14:textId="42E66662" w:rsidR="00A30B7A" w:rsidRDefault="002142C9" w:rsidP="00A30B7A">
                            <w:pPr>
                              <w:pStyle w:val="NoSpacing"/>
                            </w:pPr>
                            <w:r>
                              <w:rPr>
                                <w:b/>
                                <w:bCs/>
                              </w:rPr>
                              <w:t xml:space="preserve"> </w:t>
                            </w:r>
                            <w:r w:rsidR="00A30B7A" w:rsidRPr="00A30B7A">
                              <w:rPr>
                                <w:b/>
                                <w:bCs/>
                              </w:rPr>
                              <w:t xml:space="preserve">VISION </w:t>
                            </w:r>
                            <w:r w:rsidR="00A30B7A">
                              <w:t>– Local, regional or statewide</w:t>
                            </w:r>
                            <w:r>
                              <w:t xml:space="preserve"> community</w:t>
                            </w:r>
                            <w:r w:rsidR="00A30B7A">
                              <w:t xml:space="preserve"> desire</w:t>
                            </w:r>
                            <w:r w:rsidR="00BD03B2">
                              <w:t>d outcomes</w:t>
                            </w:r>
                          </w:p>
                          <w:p w14:paraId="682C391E" w14:textId="7CD9187D" w:rsidR="00A30B7A" w:rsidRDefault="002142C9" w:rsidP="00A30B7A">
                            <w:pPr>
                              <w:pStyle w:val="NoSpacing"/>
                            </w:pPr>
                            <w:r>
                              <w:rPr>
                                <w:b/>
                                <w:bCs/>
                              </w:rPr>
                              <w:t xml:space="preserve"> </w:t>
                            </w:r>
                            <w:r w:rsidR="00A30B7A" w:rsidRPr="00A30B7A">
                              <w:rPr>
                                <w:b/>
                                <w:bCs/>
                              </w:rPr>
                              <w:t>GOAL</w:t>
                            </w:r>
                            <w:r w:rsidR="00213760">
                              <w:rPr>
                                <w:b/>
                                <w:bCs/>
                              </w:rPr>
                              <w:t xml:space="preserve">  </w:t>
                            </w:r>
                            <w:r w:rsidR="00A30B7A" w:rsidRPr="00A30B7A">
                              <w:rPr>
                                <w:b/>
                                <w:bCs/>
                              </w:rPr>
                              <w:t xml:space="preserve"> </w:t>
                            </w:r>
                            <w:r w:rsidR="00A30B7A">
                              <w:t xml:space="preserve">-  </w:t>
                            </w:r>
                            <w:r w:rsidR="00BD03B2">
                              <w:t xml:space="preserve"> </w:t>
                            </w:r>
                            <w:r w:rsidR="00A30B7A">
                              <w:t>A specific aim to reach a desire</w:t>
                            </w:r>
                            <w:r>
                              <w:t xml:space="preserve">d </w:t>
                            </w:r>
                            <w:r w:rsidR="00BD03B2">
                              <w:t>vision</w:t>
                            </w:r>
                          </w:p>
                          <w:p w14:paraId="2A17BDDE" w14:textId="4F92A36B" w:rsidR="00A30B7A" w:rsidRDefault="00A30B7A" w:rsidP="00A30B7A">
                            <w:pPr>
                              <w:pStyle w:val="NoSpacing"/>
                            </w:pPr>
                            <w:r w:rsidRPr="00A30B7A">
                              <w:rPr>
                                <w:b/>
                                <w:bCs/>
                              </w:rPr>
                              <w:t xml:space="preserve"> ACTION</w:t>
                            </w:r>
                            <w:r w:rsidRPr="00A30B7A">
                              <w:t xml:space="preserve"> -  </w:t>
                            </w:r>
                            <w:r w:rsidR="002142C9">
                              <w:t>A</w:t>
                            </w:r>
                            <w:r w:rsidRPr="00A30B7A">
                              <w:t xml:space="preserve"> method of achieving </w:t>
                            </w:r>
                            <w:r w:rsidR="002142C9">
                              <w:t>a</w:t>
                            </w:r>
                            <w:r w:rsidRPr="00A30B7A">
                              <w:t xml:space="preserve"> goal</w:t>
                            </w:r>
                            <w:r>
                              <w:t xml:space="preserve"> </w:t>
                            </w:r>
                          </w:p>
                          <w:p w14:paraId="7FF95CCB" w14:textId="355F7C2E" w:rsidR="00A30B7A" w:rsidRPr="00A30B7A" w:rsidRDefault="00A30B7A" w:rsidP="00A30B7A">
                            <w:pPr>
                              <w:pStyle w:val="NoSpacing"/>
                            </w:pPr>
                            <w:r>
                              <w:t xml:space="preserve">                         </w:t>
                            </w:r>
                            <w:r w:rsidR="00AC7145">
                              <w:t xml:space="preserve">     </w:t>
                            </w:r>
                            <w:r>
                              <w:t xml:space="preserve"> Each ACTION will be assigned one or</w:t>
                            </w:r>
                          </w:p>
                          <w:p w14:paraId="2B49848D" w14:textId="15477002" w:rsidR="00A30B7A" w:rsidRDefault="00A30B7A" w:rsidP="00A30B7A">
                            <w:pPr>
                              <w:pStyle w:val="NoSpacing"/>
                            </w:pPr>
                            <w:r>
                              <w:t xml:space="preserve">                          </w:t>
                            </w:r>
                            <w:r w:rsidR="00AC7145">
                              <w:t xml:space="preserve">     </w:t>
                            </w:r>
                            <w:r>
                              <w:t xml:space="preserve">more “owners” </w:t>
                            </w:r>
                            <w:r w:rsidR="002142C9">
                              <w:t>to</w:t>
                            </w:r>
                            <w:r>
                              <w:t xml:space="preserve"> carry</w:t>
                            </w:r>
                            <w:r w:rsidR="002142C9">
                              <w:t xml:space="preserve"> </w:t>
                            </w:r>
                            <w:r>
                              <w:t>out the task.</w:t>
                            </w:r>
                          </w:p>
                          <w:p w14:paraId="0FA3A435" w14:textId="77777777" w:rsidR="00BA5E7F" w:rsidRDefault="005E73CC" w:rsidP="00A30B7A">
                            <w:pPr>
                              <w:pStyle w:val="NoSpacing"/>
                            </w:pPr>
                            <w:r>
                              <w:rPr>
                                <w:b/>
                                <w:bCs/>
                              </w:rPr>
                              <w:t xml:space="preserve"> “OWNERS” of ACTIONS – </w:t>
                            </w:r>
                            <w:r w:rsidR="00BA5E7F" w:rsidRPr="00BA5E7F">
                              <w:t>may be</w:t>
                            </w:r>
                            <w:r w:rsidR="00BA5E7F">
                              <w:rPr>
                                <w:b/>
                                <w:bCs/>
                              </w:rPr>
                              <w:t xml:space="preserve"> </w:t>
                            </w:r>
                            <w:r w:rsidRPr="005E73CC">
                              <w:t>elected or appointed</w:t>
                            </w:r>
                            <w:r>
                              <w:t xml:space="preserve"> officials, </w:t>
                            </w:r>
                            <w:r w:rsidR="00BA5E7F">
                              <w:t xml:space="preserve"> </w:t>
                            </w:r>
                          </w:p>
                          <w:p w14:paraId="496D3B6C" w14:textId="6552842D" w:rsidR="00BA5E7F" w:rsidRDefault="00BA5E7F" w:rsidP="00A30B7A">
                            <w:pPr>
                              <w:pStyle w:val="NoSpacing"/>
                            </w:pPr>
                            <w:r>
                              <w:t xml:space="preserve">                                </w:t>
                            </w:r>
                            <w:r w:rsidR="005E73CC">
                              <w:t>committees, community groups, Town staff,</w:t>
                            </w:r>
                            <w:r w:rsidR="00EB483D">
                              <w:t xml:space="preserve"> or</w:t>
                            </w:r>
                          </w:p>
                          <w:p w14:paraId="18EE9A3D" w14:textId="48F5D22A" w:rsidR="005E73CC" w:rsidRPr="00A30B7A" w:rsidRDefault="00BA5E7F" w:rsidP="00A30B7A">
                            <w:pPr>
                              <w:pStyle w:val="NoSpacing"/>
                              <w:rPr>
                                <w:b/>
                                <w:bCs/>
                              </w:rPr>
                            </w:pPr>
                            <w:r>
                              <w:t xml:space="preserve">                               </w:t>
                            </w:r>
                            <w:r w:rsidR="005E73CC">
                              <w:t xml:space="preserve"> Richmond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4F39E" id="_x0000_t202" coordsize="21600,21600" o:spt="202" path="m,l,21600r21600,l21600,xe">
                <v:stroke joinstyle="miter"/>
                <v:path gradientshapeok="t" o:connecttype="rect"/>
              </v:shapetype>
              <v:shape id="Text Box 3" o:spid="_x0000_s1026" type="#_x0000_t202" style="position:absolute;margin-left:49.2pt;margin-top:.5pt;width:387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" fillcolor="white [3201]" strokeweight=".5pt">
                <v:textbox>
                  <w:txbxContent>
                    <w:p w14:paraId="2318D8D7" w14:textId="77777777" w:rsidR="00A30B7A" w:rsidRDefault="00A30B7A">
                      <w:r>
                        <w:t xml:space="preserve">    </w:t>
                      </w:r>
                    </w:p>
                    <w:p w14:paraId="413BDD9A" w14:textId="42E66662" w:rsidR="00A30B7A" w:rsidRDefault="002142C9" w:rsidP="00A30B7A">
                      <w:pPr>
                        <w:pStyle w:val="NoSpacing"/>
                      </w:pPr>
                      <w:r>
                        <w:rPr>
                          <w:b/>
                          <w:bCs/>
                        </w:rPr>
                        <w:t xml:space="preserve"> </w:t>
                      </w:r>
                      <w:r w:rsidR="00A30B7A" w:rsidRPr="00A30B7A">
                        <w:rPr>
                          <w:b/>
                          <w:bCs/>
                        </w:rPr>
                        <w:t xml:space="preserve">VISION </w:t>
                      </w:r>
                      <w:r w:rsidR="00A30B7A">
                        <w:t>– Local, regional or statewide</w:t>
                      </w:r>
                      <w:r>
                        <w:t xml:space="preserve"> community</w:t>
                      </w:r>
                      <w:r w:rsidR="00A30B7A">
                        <w:t xml:space="preserve"> desire</w:t>
                      </w:r>
                      <w:r w:rsidR="00BD03B2">
                        <w:t>d outcomes</w:t>
                      </w:r>
                    </w:p>
                    <w:p w14:paraId="682C391E" w14:textId="7CD9187D" w:rsidR="00A30B7A" w:rsidRDefault="002142C9" w:rsidP="00A30B7A">
                      <w:pPr>
                        <w:pStyle w:val="NoSpacing"/>
                      </w:pPr>
                      <w:r>
                        <w:rPr>
                          <w:b/>
                          <w:bCs/>
                        </w:rPr>
                        <w:t xml:space="preserve"> </w:t>
                      </w:r>
                      <w:r w:rsidR="00A30B7A" w:rsidRPr="00A30B7A">
                        <w:rPr>
                          <w:b/>
                          <w:bCs/>
                        </w:rPr>
                        <w:t>GOAL</w:t>
                      </w:r>
                      <w:r w:rsidR="00213760">
                        <w:rPr>
                          <w:b/>
                          <w:bCs/>
                        </w:rPr>
                        <w:t xml:space="preserve">  </w:t>
                      </w:r>
                      <w:r w:rsidR="00A30B7A" w:rsidRPr="00A30B7A">
                        <w:rPr>
                          <w:b/>
                          <w:bCs/>
                        </w:rPr>
                        <w:t xml:space="preserve"> </w:t>
                      </w:r>
                      <w:r w:rsidR="00A30B7A">
                        <w:t xml:space="preserve">-  </w:t>
                      </w:r>
                      <w:r w:rsidR="00BD03B2">
                        <w:t xml:space="preserve"> </w:t>
                      </w:r>
                      <w:r w:rsidR="00A30B7A">
                        <w:t>A specific aim to reach a desire</w:t>
                      </w:r>
                      <w:r>
                        <w:t xml:space="preserve">d </w:t>
                      </w:r>
                      <w:r w:rsidR="00BD03B2">
                        <w:t>vision</w:t>
                      </w:r>
                    </w:p>
                    <w:p w14:paraId="2A17BDDE" w14:textId="4F92A36B" w:rsidR="00A30B7A" w:rsidRDefault="00A30B7A" w:rsidP="00A30B7A">
                      <w:pPr>
                        <w:pStyle w:val="NoSpacing"/>
                      </w:pPr>
                      <w:r w:rsidRPr="00A30B7A">
                        <w:rPr>
                          <w:b/>
                          <w:bCs/>
                        </w:rPr>
                        <w:t xml:space="preserve"> ACTION</w:t>
                      </w:r>
                      <w:r w:rsidRPr="00A30B7A">
                        <w:t xml:space="preserve"> -  </w:t>
                      </w:r>
                      <w:r w:rsidR="002142C9">
                        <w:t>A</w:t>
                      </w:r>
                      <w:r w:rsidRPr="00A30B7A">
                        <w:t xml:space="preserve"> method of achieving </w:t>
                      </w:r>
                      <w:r w:rsidR="002142C9">
                        <w:t>a</w:t>
                      </w:r>
                      <w:r w:rsidRPr="00A30B7A">
                        <w:t xml:space="preserve"> goal</w:t>
                      </w:r>
                      <w:r>
                        <w:t xml:space="preserve"> </w:t>
                      </w:r>
                    </w:p>
                    <w:p w14:paraId="7FF95CCB" w14:textId="355F7C2E" w:rsidR="00A30B7A" w:rsidRPr="00A30B7A" w:rsidRDefault="00A30B7A" w:rsidP="00A30B7A">
                      <w:pPr>
                        <w:pStyle w:val="NoSpacing"/>
                      </w:pPr>
                      <w:r>
                        <w:t xml:space="preserve">                         </w:t>
                      </w:r>
                      <w:r w:rsidR="00AC7145">
                        <w:t xml:space="preserve">     </w:t>
                      </w:r>
                      <w:r>
                        <w:t xml:space="preserve"> Each ACTION will be assigned one or</w:t>
                      </w:r>
                    </w:p>
                    <w:p w14:paraId="2B49848D" w14:textId="15477002" w:rsidR="00A30B7A" w:rsidRDefault="00A30B7A" w:rsidP="00A30B7A">
                      <w:pPr>
                        <w:pStyle w:val="NoSpacing"/>
                      </w:pPr>
                      <w:r>
                        <w:t xml:space="preserve">                          </w:t>
                      </w:r>
                      <w:r w:rsidR="00AC7145">
                        <w:t xml:space="preserve">     </w:t>
                      </w:r>
                      <w:r>
                        <w:t xml:space="preserve">more “owners” </w:t>
                      </w:r>
                      <w:r w:rsidR="002142C9">
                        <w:t>to</w:t>
                      </w:r>
                      <w:r>
                        <w:t xml:space="preserve"> carry</w:t>
                      </w:r>
                      <w:r w:rsidR="002142C9">
                        <w:t xml:space="preserve"> </w:t>
                      </w:r>
                      <w:r>
                        <w:t>out the task.</w:t>
                      </w:r>
                    </w:p>
                    <w:p w14:paraId="0FA3A435" w14:textId="77777777" w:rsidR="00BA5E7F" w:rsidRDefault="005E73CC" w:rsidP="00A30B7A">
                      <w:pPr>
                        <w:pStyle w:val="NoSpacing"/>
                      </w:pPr>
                      <w:r>
                        <w:rPr>
                          <w:b/>
                          <w:bCs/>
                        </w:rPr>
                        <w:t xml:space="preserve"> “OWNERS” of ACTIONS – </w:t>
                      </w:r>
                      <w:r w:rsidR="00BA5E7F" w:rsidRPr="00BA5E7F">
                        <w:t>may be</w:t>
                      </w:r>
                      <w:r w:rsidR="00BA5E7F">
                        <w:rPr>
                          <w:b/>
                          <w:bCs/>
                        </w:rPr>
                        <w:t xml:space="preserve"> </w:t>
                      </w:r>
                      <w:r w:rsidRPr="005E73CC">
                        <w:t>elected or appointed</w:t>
                      </w:r>
                      <w:r>
                        <w:t xml:space="preserve"> officials, </w:t>
                      </w:r>
                      <w:r w:rsidR="00BA5E7F">
                        <w:t xml:space="preserve"> </w:t>
                      </w:r>
                    </w:p>
                    <w:p w14:paraId="496D3B6C" w14:textId="6552842D" w:rsidR="00BA5E7F" w:rsidRDefault="00BA5E7F" w:rsidP="00A30B7A">
                      <w:pPr>
                        <w:pStyle w:val="NoSpacing"/>
                      </w:pPr>
                      <w:r>
                        <w:t xml:space="preserve">                                </w:t>
                      </w:r>
                      <w:r w:rsidR="005E73CC">
                        <w:t>committees, community groups, Town staff,</w:t>
                      </w:r>
                      <w:r w:rsidR="00EB483D">
                        <w:t xml:space="preserve"> or</w:t>
                      </w:r>
                    </w:p>
                    <w:p w14:paraId="18EE9A3D" w14:textId="48F5D22A" w:rsidR="005E73CC" w:rsidRPr="00A30B7A" w:rsidRDefault="00BA5E7F" w:rsidP="00A30B7A">
                      <w:pPr>
                        <w:pStyle w:val="NoSpacing"/>
                        <w:rPr>
                          <w:b/>
                          <w:bCs/>
                        </w:rPr>
                      </w:pPr>
                      <w:r>
                        <w:t xml:space="preserve">                               </w:t>
                      </w:r>
                      <w:r w:rsidR="005E73CC">
                        <w:t xml:space="preserve"> Richmond residents</w:t>
                      </w:r>
                    </w:p>
                  </w:txbxContent>
                </v:textbox>
              </v:shape>
            </w:pict>
          </mc:Fallback>
        </mc:AlternateContent>
      </w:r>
    </w:p>
    <w:p w14:paraId="02B4B511" w14:textId="70288E8B" w:rsidR="008478F4" w:rsidRDefault="008478F4" w:rsidP="00FE66A5">
      <w:pPr>
        <w:rPr>
          <w:b/>
          <w:sz w:val="28"/>
          <w:szCs w:val="28"/>
        </w:rPr>
      </w:pPr>
    </w:p>
    <w:p w14:paraId="44CF77E6" w14:textId="77777777" w:rsidR="008478F4" w:rsidRDefault="008478F4" w:rsidP="00FE66A5">
      <w:pPr>
        <w:rPr>
          <w:b/>
          <w:sz w:val="28"/>
          <w:szCs w:val="28"/>
        </w:rPr>
      </w:pPr>
    </w:p>
    <w:p w14:paraId="7AE9BDAE" w14:textId="77777777" w:rsidR="008478F4" w:rsidRDefault="008478F4" w:rsidP="00FE66A5">
      <w:pPr>
        <w:rPr>
          <w:b/>
          <w:sz w:val="28"/>
          <w:szCs w:val="28"/>
        </w:rPr>
      </w:pPr>
    </w:p>
    <w:p w14:paraId="2FD30350" w14:textId="77777777" w:rsidR="00A30B7A" w:rsidRDefault="00A30B7A" w:rsidP="00FE66A5">
      <w:pPr>
        <w:rPr>
          <w:b/>
          <w:sz w:val="28"/>
          <w:szCs w:val="28"/>
        </w:rPr>
      </w:pPr>
    </w:p>
    <w:p w14:paraId="312BFEA6" w14:textId="77777777" w:rsidR="00A30B7A" w:rsidRDefault="00A30B7A" w:rsidP="00FE66A5">
      <w:pPr>
        <w:rPr>
          <w:b/>
          <w:sz w:val="28"/>
          <w:szCs w:val="28"/>
        </w:rPr>
      </w:pPr>
    </w:p>
    <w:p w14:paraId="15FDE5AF" w14:textId="77777777" w:rsidR="00530D90" w:rsidRDefault="00530D90" w:rsidP="00FE66A5">
      <w:pPr>
        <w:rPr>
          <w:b/>
          <w:sz w:val="28"/>
          <w:szCs w:val="28"/>
        </w:rPr>
      </w:pPr>
    </w:p>
    <w:p w14:paraId="0A5883A2" w14:textId="45E8FB4F" w:rsidR="00FE66A5" w:rsidRPr="00D91340" w:rsidRDefault="00FE66A5" w:rsidP="00FE66A5">
      <w:pPr>
        <w:rPr>
          <w:b/>
          <w:sz w:val="28"/>
          <w:szCs w:val="28"/>
        </w:rPr>
      </w:pPr>
      <w:r w:rsidRPr="00D91340">
        <w:rPr>
          <w:b/>
          <w:sz w:val="28"/>
          <w:szCs w:val="28"/>
        </w:rPr>
        <w:t>Purpose</w:t>
      </w:r>
      <w:r w:rsidR="00A30B7A">
        <w:rPr>
          <w:b/>
          <w:sz w:val="28"/>
          <w:szCs w:val="28"/>
        </w:rPr>
        <w:t>s</w:t>
      </w:r>
      <w:r w:rsidR="00BB2520" w:rsidRPr="00D91340">
        <w:rPr>
          <w:b/>
          <w:sz w:val="28"/>
          <w:szCs w:val="28"/>
        </w:rPr>
        <w:t xml:space="preserve"> of the Town Plan</w:t>
      </w:r>
    </w:p>
    <w:p w14:paraId="0F5D6CB1" w14:textId="61E1FBCA" w:rsidR="0093248E" w:rsidRPr="00C43E3F" w:rsidRDefault="00FE66A5" w:rsidP="0093248E">
      <w:pPr>
        <w:rPr>
          <w:bCs/>
        </w:rPr>
      </w:pPr>
      <w:r w:rsidRPr="00AD7A04">
        <w:t xml:space="preserve">The purpose of this plan is to guide community members and leaders </w:t>
      </w:r>
      <w:r w:rsidR="002A6C61">
        <w:t>in</w:t>
      </w:r>
      <w:r w:rsidR="000472D3">
        <w:t xml:space="preserve"> carrying out</w:t>
      </w:r>
      <w:r w:rsidR="002A6C61">
        <w:t xml:space="preserve"> the actions that will help achieve our goals over the next </w:t>
      </w:r>
      <w:r w:rsidR="0093248E">
        <w:t>eight</w:t>
      </w:r>
      <w:r w:rsidR="002A6C61">
        <w:t xml:space="preserve"> years.  </w:t>
      </w:r>
      <w:r w:rsidR="0093248E">
        <w:rPr>
          <w:bCs/>
        </w:rPr>
        <w:t>It is the roadmap t</w:t>
      </w:r>
      <w:r w:rsidR="000472D3">
        <w:rPr>
          <w:bCs/>
        </w:rPr>
        <w:t>hat</w:t>
      </w:r>
      <w:r w:rsidR="0093248E">
        <w:rPr>
          <w:bCs/>
        </w:rPr>
        <w:t xml:space="preserve"> </w:t>
      </w:r>
      <w:r w:rsidR="00B16454">
        <w:rPr>
          <w:bCs/>
        </w:rPr>
        <w:t>informs</w:t>
      </w:r>
      <w:r w:rsidR="0093248E">
        <w:rPr>
          <w:bCs/>
        </w:rPr>
        <w:t xml:space="preserve"> our decisions about everything from where new housing can be built to how we protect the Winooski River</w:t>
      </w:r>
      <w:r w:rsidR="00AD224A">
        <w:rPr>
          <w:bCs/>
        </w:rPr>
        <w:t>;</w:t>
      </w:r>
      <w:r w:rsidR="0093248E">
        <w:rPr>
          <w:bCs/>
        </w:rPr>
        <w:t xml:space="preserve"> from keeping the village vibrant to preparing for the next flood.  The Plan charts our way forward</w:t>
      </w:r>
      <w:r w:rsidR="00B16454">
        <w:rPr>
          <w:bCs/>
        </w:rPr>
        <w:t>,</w:t>
      </w:r>
      <w:r w:rsidR="0093248E">
        <w:rPr>
          <w:bCs/>
        </w:rPr>
        <w:t xml:space="preserve"> through our challenges</w:t>
      </w:r>
      <w:r w:rsidR="00B16454">
        <w:rPr>
          <w:bCs/>
        </w:rPr>
        <w:t xml:space="preserve">, </w:t>
      </w:r>
      <w:r w:rsidR="0093248E">
        <w:rPr>
          <w:bCs/>
        </w:rPr>
        <w:t xml:space="preserve"> towards our vision. </w:t>
      </w:r>
    </w:p>
    <w:p w14:paraId="4B679709" w14:textId="37FEE963" w:rsidR="002A6C61" w:rsidRDefault="0063352F" w:rsidP="00C43E3F">
      <w:r>
        <w:lastRenderedPageBreak/>
        <w:t>The Plan</w:t>
      </w:r>
      <w:r w:rsidR="00026DC9">
        <w:t xml:space="preserve"> is created by the community,  for the community. </w:t>
      </w:r>
      <w:r w:rsidR="002A6C61">
        <w:t>The tools we have are, first and foremost, the energy and ideas of our residents, but in addition we can utilize</w:t>
      </w:r>
      <w:r w:rsidR="00FE66A5" w:rsidRPr="00AD7A04">
        <w:t xml:space="preserve">  public investments, incentives, </w:t>
      </w:r>
      <w:r w:rsidR="002A6C61">
        <w:t xml:space="preserve">state and regional resources, </w:t>
      </w:r>
      <w:r w:rsidR="00FE66A5" w:rsidRPr="00AD7A04">
        <w:t>land use regulations</w:t>
      </w:r>
      <w:r w:rsidR="00AD7A04">
        <w:t xml:space="preserve">, </w:t>
      </w:r>
      <w:r w:rsidR="002A6C61">
        <w:t xml:space="preserve">education, </w:t>
      </w:r>
      <w:r w:rsidR="00AD7A04">
        <w:t xml:space="preserve">community </w:t>
      </w:r>
      <w:r w:rsidR="002A6C61">
        <w:t>collaboration</w:t>
      </w:r>
      <w:r w:rsidR="00AD7A04">
        <w:t xml:space="preserve">, </w:t>
      </w:r>
      <w:r w:rsidR="00FE66A5" w:rsidRPr="00AD7A04">
        <w:t xml:space="preserve"> and other implementation </w:t>
      </w:r>
      <w:r w:rsidR="00AD7A04">
        <w:t>strategies</w:t>
      </w:r>
      <w:r w:rsidR="00FE66A5" w:rsidRPr="00AD7A04">
        <w:t xml:space="preserve">. </w:t>
      </w:r>
    </w:p>
    <w:p w14:paraId="00BEA3FD" w14:textId="6E59E62D" w:rsidR="00FE66A5" w:rsidRPr="00AD7A04" w:rsidRDefault="0093248E" w:rsidP="00C43E3F">
      <w:r>
        <w:t>In addition, b</w:t>
      </w:r>
      <w:r w:rsidR="005C1441">
        <w:t xml:space="preserve">y law, an approved </w:t>
      </w:r>
      <w:r w:rsidR="005253EE">
        <w:t xml:space="preserve">Town Plan allows Richmond to </w:t>
      </w:r>
      <w:r w:rsidR="005C1441">
        <w:t xml:space="preserve">apply for grants to support planning activities;  participate in state programs that support specific growth areas and economic revitalization such as the Village Center designation program;  work with neighboring towns to reduce conflicts;  have a greater say in </w:t>
      </w:r>
      <w:r w:rsidR="00C46D26">
        <w:t>legal actions</w:t>
      </w:r>
      <w:r w:rsidR="005C1441">
        <w:t>, and have more success in managing growth while preserving rural character.  Without an approved Plan we would not be able to</w:t>
      </w:r>
      <w:r w:rsidR="005253EE">
        <w:t xml:space="preserve"> adopt and revise </w:t>
      </w:r>
      <w:r w:rsidR="007D596C">
        <w:t xml:space="preserve">our land use </w:t>
      </w:r>
      <w:r w:rsidR="005A32CF">
        <w:t xml:space="preserve">regulations </w:t>
      </w:r>
      <w:r w:rsidR="007D596C">
        <w:t>(zoning and subdivision)</w:t>
      </w:r>
      <w:r w:rsidR="005253EE">
        <w:t xml:space="preserve"> </w:t>
      </w:r>
      <w:r w:rsidR="007D596C">
        <w:t xml:space="preserve"> or develop a Capital Budget and Plan.</w:t>
      </w:r>
    </w:p>
    <w:p w14:paraId="338F9390" w14:textId="64A40942" w:rsidR="002B652D" w:rsidRDefault="005A32CF" w:rsidP="00EB483D">
      <w:r>
        <w:t>This Plan, more so than previous Plans,</w:t>
      </w:r>
      <w:r w:rsidR="005253EE">
        <w:t xml:space="preserve"> </w:t>
      </w:r>
      <w:r>
        <w:t xml:space="preserve">integrates </w:t>
      </w:r>
      <w:r w:rsidR="005253EE">
        <w:t xml:space="preserve">regional and statewide stakeholders into our planning efforts.    </w:t>
      </w:r>
      <w:r w:rsidR="00C46D26">
        <w:t>Our elected officials in the state legislature have looked ahead as our rural economy evolves</w:t>
      </w:r>
      <w:r w:rsidR="00B16454">
        <w:t>;</w:t>
      </w:r>
      <w:r w:rsidR="00C46D26">
        <w:t xml:space="preserve"> our infrastructure and our population </w:t>
      </w:r>
      <w:r w:rsidR="00B16454">
        <w:t>age</w:t>
      </w:r>
      <w:r w:rsidR="00C46D26">
        <w:t xml:space="preserve">,  and climate change brings </w:t>
      </w:r>
      <w:r w:rsidR="00306882">
        <w:t>unwanted weather events</w:t>
      </w:r>
      <w:r w:rsidR="00C46D26">
        <w:t xml:space="preserve">.   The statewide vision to preserve our natural heritage and biodiversity for future </w:t>
      </w:r>
      <w:r w:rsidR="00306882">
        <w:t>generations</w:t>
      </w:r>
      <w:r w:rsidR="00C46D26">
        <w:t xml:space="preserve"> has imposed new standards</w:t>
      </w:r>
      <w:r w:rsidR="00CA60F1">
        <w:t xml:space="preserve">, </w:t>
      </w:r>
      <w:r w:rsidR="00C46D26">
        <w:t xml:space="preserve"> and now requires our active </w:t>
      </w:r>
      <w:r w:rsidR="00306882">
        <w:t>participation</w:t>
      </w:r>
      <w:r w:rsidR="00C46D26">
        <w:t>.  At the same time, growth and development must have a place within our borders.  New challenges abound, and this Plan represents our best effort to address those challenges.</w:t>
      </w:r>
    </w:p>
    <w:p w14:paraId="4F88ACDF" w14:textId="6F0AA518" w:rsidR="00FE66A5" w:rsidRPr="002B652D" w:rsidRDefault="005E73CC" w:rsidP="002B652D">
      <w:r>
        <w:rPr>
          <w:b/>
          <w:sz w:val="28"/>
          <w:szCs w:val="28"/>
        </w:rPr>
        <w:t xml:space="preserve">Plan </w:t>
      </w:r>
      <w:r w:rsidR="00FE66A5" w:rsidRPr="00C46D26">
        <w:rPr>
          <w:b/>
          <w:sz w:val="28"/>
          <w:szCs w:val="28"/>
        </w:rPr>
        <w:t>Responsibilities</w:t>
      </w:r>
    </w:p>
    <w:p w14:paraId="495CC08D" w14:textId="77777777" w:rsidR="00FE66A5" w:rsidRPr="002B652D" w:rsidRDefault="00FE66A5" w:rsidP="00FE66A5">
      <w:pPr>
        <w:pStyle w:val="ListParagraph"/>
        <w:numPr>
          <w:ilvl w:val="0"/>
          <w:numId w:val="3"/>
        </w:numPr>
        <w:spacing w:after="0" w:line="276" w:lineRule="auto"/>
        <w:rPr>
          <w:b/>
        </w:rPr>
      </w:pPr>
      <w:r w:rsidRPr="002B652D">
        <w:rPr>
          <w:b/>
        </w:rPr>
        <w:t>Planning Commission</w:t>
      </w:r>
    </w:p>
    <w:p w14:paraId="0653BD63" w14:textId="1CC7AA58" w:rsidR="00FE66A5" w:rsidRPr="002B652D" w:rsidRDefault="00FE66A5" w:rsidP="00FE66A5">
      <w:pPr>
        <w:ind w:left="180"/>
      </w:pPr>
      <w:r w:rsidRPr="002B652D">
        <w:t xml:space="preserve">The Richmond Planning Commission  is responsible for </w:t>
      </w:r>
      <w:r w:rsidR="006678E9">
        <w:t>overseeing</w:t>
      </w:r>
      <w:r w:rsidRPr="002B652D">
        <w:t xml:space="preserve"> the </w:t>
      </w:r>
      <w:r w:rsidR="006678E9">
        <w:t xml:space="preserve">readoption of the Town Plan every eight years. </w:t>
      </w:r>
    </w:p>
    <w:p w14:paraId="5A240F0C" w14:textId="712CD154" w:rsidR="00FE66A5" w:rsidRPr="002B652D" w:rsidRDefault="00FE66A5" w:rsidP="00C46D26">
      <w:pPr>
        <w:pStyle w:val="ListParagraph"/>
        <w:numPr>
          <w:ilvl w:val="0"/>
          <w:numId w:val="3"/>
        </w:numPr>
        <w:spacing w:after="0" w:line="276" w:lineRule="auto"/>
        <w:rPr>
          <w:b/>
        </w:rPr>
      </w:pPr>
      <w:r w:rsidRPr="002B652D">
        <w:rPr>
          <w:b/>
        </w:rPr>
        <w:t>Town Plan Steering Committee</w:t>
      </w:r>
    </w:p>
    <w:p w14:paraId="34621933" w14:textId="13AE078D" w:rsidR="00FE66A5" w:rsidRPr="002B652D" w:rsidRDefault="00FE66A5" w:rsidP="00FE66A5">
      <w:pPr>
        <w:ind w:left="180"/>
      </w:pPr>
      <w:r w:rsidRPr="002B652D">
        <w:t xml:space="preserve">The Town Plan </w:t>
      </w:r>
      <w:r w:rsidR="006678E9">
        <w:t xml:space="preserve">Steering </w:t>
      </w:r>
      <w:r w:rsidRPr="002B652D">
        <w:t>Committee</w:t>
      </w:r>
      <w:r w:rsidR="00EB483D">
        <w:t xml:space="preserve"> consists of Richmond residents</w:t>
      </w:r>
      <w:r w:rsidRPr="002B652D">
        <w:t xml:space="preserve"> w</w:t>
      </w:r>
      <w:r w:rsidR="00EB483D">
        <w:t>ho have volunteered to participate</w:t>
      </w:r>
      <w:r w:rsidRPr="002B652D">
        <w:t xml:space="preserve">  </w:t>
      </w:r>
      <w:r w:rsidR="00EB483D">
        <w:t xml:space="preserve">in </w:t>
      </w:r>
      <w:r w:rsidRPr="002B652D">
        <w:t xml:space="preserve">this planning process and </w:t>
      </w:r>
      <w:r w:rsidR="00EB483D">
        <w:t xml:space="preserve">have given many hours </w:t>
      </w:r>
      <w:r w:rsidRPr="002B652D">
        <w:t xml:space="preserve">to </w:t>
      </w:r>
      <w:r w:rsidR="00EB483D">
        <w:t xml:space="preserve">community outreach and Plan drafting.  </w:t>
      </w:r>
      <w:r w:rsidRPr="002B652D">
        <w:t xml:space="preserve">  The Committee’s responsibilities are complete with the publication of this plan, and the committee will dissolve. </w:t>
      </w:r>
    </w:p>
    <w:p w14:paraId="2F81FCEB" w14:textId="77777777" w:rsidR="00FE66A5" w:rsidRPr="002B652D" w:rsidRDefault="00FE66A5" w:rsidP="00C46D26">
      <w:pPr>
        <w:pStyle w:val="ListParagraph"/>
        <w:numPr>
          <w:ilvl w:val="0"/>
          <w:numId w:val="3"/>
        </w:numPr>
        <w:spacing w:after="0" w:line="276" w:lineRule="auto"/>
        <w:rPr>
          <w:b/>
        </w:rPr>
      </w:pPr>
      <w:r w:rsidRPr="002B652D">
        <w:rPr>
          <w:b/>
        </w:rPr>
        <w:t>Selectboard</w:t>
      </w:r>
    </w:p>
    <w:p w14:paraId="6488E521" w14:textId="40C3CE4C" w:rsidR="00442166" w:rsidRPr="002B652D" w:rsidRDefault="00442166" w:rsidP="00442166">
      <w:pPr>
        <w:ind w:left="180"/>
      </w:pPr>
      <w:r w:rsidRPr="002B652D">
        <w:t xml:space="preserve">The Selectboard must officially approve the recommended plan after holding </w:t>
      </w:r>
      <w:r w:rsidR="006678E9">
        <w:t>one or more</w:t>
      </w:r>
      <w:r w:rsidRPr="002B652D">
        <w:t xml:space="preserve"> public hearings</w:t>
      </w:r>
      <w:r w:rsidR="006678E9">
        <w:t xml:space="preserve">, </w:t>
      </w:r>
      <w:r w:rsidR="00C3365E" w:rsidRPr="002B652D">
        <w:t xml:space="preserve"> and </w:t>
      </w:r>
      <w:r w:rsidR="006678E9">
        <w:t xml:space="preserve">subsequently </w:t>
      </w:r>
      <w:r w:rsidR="00C3365E" w:rsidRPr="002B652D">
        <w:t>warn</w:t>
      </w:r>
      <w:r w:rsidR="006678E9">
        <w:t>s</w:t>
      </w:r>
      <w:r w:rsidR="00C3365E" w:rsidRPr="002B652D">
        <w:t xml:space="preserve"> the Plan for a townwide vote. </w:t>
      </w:r>
      <w:r w:rsidRPr="002B652D">
        <w:t xml:space="preserve">  The S</w:t>
      </w:r>
      <w:r w:rsidR="006678E9">
        <w:t xml:space="preserve">electboard </w:t>
      </w:r>
      <w:r w:rsidRPr="002B652D">
        <w:t xml:space="preserve">is also responsible for adopting town policies and making critical decisions </w:t>
      </w:r>
      <w:r w:rsidR="006678E9">
        <w:t xml:space="preserve">that implement the Plan. </w:t>
      </w:r>
      <w:r w:rsidRPr="002B652D">
        <w:t xml:space="preserve"> </w:t>
      </w:r>
    </w:p>
    <w:p w14:paraId="61A6AA3F" w14:textId="77777777" w:rsidR="00E01499" w:rsidRPr="00E01499" w:rsidRDefault="00E01499" w:rsidP="00E01499">
      <w:pPr>
        <w:pStyle w:val="ListParagraph"/>
        <w:spacing w:after="0" w:line="276" w:lineRule="auto"/>
        <w:ind w:left="540"/>
      </w:pPr>
    </w:p>
    <w:p w14:paraId="70F03B92" w14:textId="5505FC23" w:rsidR="00442166" w:rsidRPr="002B652D" w:rsidRDefault="00442166" w:rsidP="00C46D26">
      <w:pPr>
        <w:pStyle w:val="ListParagraph"/>
        <w:numPr>
          <w:ilvl w:val="0"/>
          <w:numId w:val="3"/>
        </w:numPr>
        <w:spacing w:after="0" w:line="276" w:lineRule="auto"/>
      </w:pPr>
      <w:r w:rsidRPr="002B652D">
        <w:rPr>
          <w:b/>
        </w:rPr>
        <w:lastRenderedPageBreak/>
        <w:t xml:space="preserve">Town Staff </w:t>
      </w:r>
    </w:p>
    <w:p w14:paraId="4B2A5363" w14:textId="0AC2C969" w:rsidR="00442166" w:rsidRPr="00C872BA" w:rsidRDefault="00442166" w:rsidP="00442166">
      <w:pPr>
        <w:ind w:left="180"/>
        <w:rPr>
          <w:sz w:val="20"/>
        </w:rPr>
      </w:pPr>
      <w:r w:rsidRPr="002B652D">
        <w:t>Town staff have provided technical and logistical support and guidance throughout this planning process, including helping to organize and publicize events and opportunities to engage the public. They are also charged with leading many of the implementation steps, and with supporting and following the plan as they carry out their responsibilities</w:t>
      </w:r>
      <w:r w:rsidRPr="00C872BA">
        <w:rPr>
          <w:sz w:val="20"/>
        </w:rPr>
        <w:t>.</w:t>
      </w:r>
    </w:p>
    <w:p w14:paraId="431D92D5" w14:textId="43069CF7" w:rsidR="00442166" w:rsidRPr="002B652D" w:rsidRDefault="00442166" w:rsidP="00E01499">
      <w:pPr>
        <w:pStyle w:val="ListParagraph"/>
        <w:numPr>
          <w:ilvl w:val="0"/>
          <w:numId w:val="3"/>
        </w:numPr>
        <w:spacing w:after="0" w:line="276" w:lineRule="auto"/>
      </w:pPr>
      <w:r w:rsidRPr="00E01499">
        <w:rPr>
          <w:b/>
        </w:rPr>
        <w:t>Town Boards + Committees</w:t>
      </w:r>
      <w:r w:rsidRPr="002B652D">
        <w:t xml:space="preserve"> </w:t>
      </w:r>
    </w:p>
    <w:p w14:paraId="6096CF37" w14:textId="71AE1DB2" w:rsidR="00442166" w:rsidRPr="002B652D" w:rsidRDefault="00442166" w:rsidP="00442166">
      <w:pPr>
        <w:ind w:left="180"/>
      </w:pPr>
      <w:r w:rsidRPr="002B652D">
        <w:t xml:space="preserve">Richmond has several official town boards and committees which oversee particular aspects of the community’s activities.  Each </w:t>
      </w:r>
      <w:r w:rsidR="006678E9">
        <w:t>committe</w:t>
      </w:r>
      <w:r w:rsidR="00C252CD">
        <w:t>e</w:t>
      </w:r>
      <w:r w:rsidRPr="002B652D">
        <w:t xml:space="preserve"> provided input into relevant goals or plan sections, and each is responsible for leading or implementing </w:t>
      </w:r>
      <w:r w:rsidR="00C46D26" w:rsidRPr="002B652D">
        <w:t xml:space="preserve">most of the </w:t>
      </w:r>
      <w:r w:rsidRPr="002B652D">
        <w:t xml:space="preserve">actions related to its area of expertise.  A list of these groups can be found in the </w:t>
      </w:r>
      <w:r w:rsidR="00C252CD">
        <w:t>References and Resources</w:t>
      </w:r>
      <w:r w:rsidR="006678E9">
        <w:t xml:space="preserve">  </w:t>
      </w:r>
      <w:r w:rsidRPr="002B652D">
        <w:t xml:space="preserve">Appendix.   </w:t>
      </w:r>
    </w:p>
    <w:p w14:paraId="360197D8" w14:textId="276CC551" w:rsidR="00442166" w:rsidRPr="002B652D" w:rsidRDefault="00442166" w:rsidP="005C6AD6">
      <w:pPr>
        <w:pStyle w:val="ListParagraph"/>
        <w:numPr>
          <w:ilvl w:val="0"/>
          <w:numId w:val="3"/>
        </w:numPr>
        <w:spacing w:after="0" w:line="276" w:lineRule="auto"/>
      </w:pPr>
      <w:r w:rsidRPr="005C6AD6">
        <w:rPr>
          <w:b/>
        </w:rPr>
        <w:t xml:space="preserve">Community Members + Other Groups </w:t>
      </w:r>
    </w:p>
    <w:p w14:paraId="762B07B1" w14:textId="496CAF95" w:rsidR="00442166" w:rsidRPr="002B652D" w:rsidRDefault="00442166" w:rsidP="00442166">
      <w:pPr>
        <w:ind w:left="180"/>
      </w:pPr>
      <w:r w:rsidRPr="002B652D">
        <w:t xml:space="preserve">The </w:t>
      </w:r>
      <w:r w:rsidR="00D84271">
        <w:t xml:space="preserve">Richmond </w:t>
      </w:r>
      <w:r w:rsidRPr="002B652D">
        <w:t xml:space="preserve">community was responsible for providing the input that </w:t>
      </w:r>
      <w:r w:rsidR="00C46D26" w:rsidRPr="002B652D">
        <w:t xml:space="preserve">helped </w:t>
      </w:r>
      <w:r w:rsidRPr="002B652D">
        <w:t>shape the vision, actions a</w:t>
      </w:r>
      <w:r w:rsidR="00C46D26" w:rsidRPr="002B652D">
        <w:t xml:space="preserve">nd </w:t>
      </w:r>
      <w:r w:rsidRPr="002B652D">
        <w:t>priorities</w:t>
      </w:r>
      <w:r w:rsidR="00C46D26" w:rsidRPr="002B652D">
        <w:t xml:space="preserve">, </w:t>
      </w:r>
      <w:r w:rsidRPr="002B652D">
        <w:t>and will be subject to the policies and actions that the plan defines.  Many actions cannot happen without resources and energy from local non-profits, businesses, schools or community members, and the involvement of many community members is critical for the success of the plan.</w:t>
      </w:r>
    </w:p>
    <w:p w14:paraId="1936EBED" w14:textId="24DF9BD2" w:rsidR="00442166" w:rsidRPr="00293BC1" w:rsidRDefault="00442166" w:rsidP="00293BC1">
      <w:pPr>
        <w:pStyle w:val="ListParagraph"/>
        <w:numPr>
          <w:ilvl w:val="0"/>
          <w:numId w:val="3"/>
        </w:numPr>
        <w:spacing w:after="0" w:line="276" w:lineRule="auto"/>
        <w:rPr>
          <w:b/>
        </w:rPr>
      </w:pPr>
      <w:r w:rsidRPr="00293BC1">
        <w:rPr>
          <w:b/>
        </w:rPr>
        <w:t>Chittenden County Regional Planning Commission</w:t>
      </w:r>
      <w:r w:rsidR="005C6AD6">
        <w:rPr>
          <w:b/>
        </w:rPr>
        <w:t xml:space="preserve"> (CCRPC)</w:t>
      </w:r>
    </w:p>
    <w:p w14:paraId="528ABEC3" w14:textId="6A8B4442" w:rsidR="00442166" w:rsidRPr="002B652D" w:rsidRDefault="00442166" w:rsidP="00396F22">
      <w:pPr>
        <w:ind w:firstLine="180"/>
      </w:pPr>
      <w:r w:rsidRPr="002B652D">
        <w:t xml:space="preserve">The CCRPC is responsible for confirming that </w:t>
      </w:r>
      <w:r w:rsidR="00A06167" w:rsidRPr="002B652D">
        <w:t xml:space="preserve">the </w:t>
      </w:r>
      <w:r w:rsidRPr="002B652D">
        <w:t xml:space="preserve"> municipal plan is consistent wit</w:t>
      </w:r>
      <w:r w:rsidR="00844714" w:rsidRPr="002B652D">
        <w:t xml:space="preserve">h </w:t>
      </w:r>
      <w:r w:rsidRPr="002B652D">
        <w:t>the state planning goals as defined in Vermont statute 24 VSA §4302 and contains all the required elements as specified in 24 VSA §4382. This board also ensures that each municipality’s plan does not conflict with the plans of neighboring towns</w:t>
      </w:r>
      <w:r w:rsidR="00844714" w:rsidRPr="002B652D">
        <w:t>,  the</w:t>
      </w:r>
      <w:r w:rsidRPr="002B652D">
        <w:t xml:space="preserve"> regional </w:t>
      </w:r>
      <w:r w:rsidR="00844714" w:rsidRPr="002B652D">
        <w:t xml:space="preserve"> ECOS Plan, and the Vermont state planning laws. </w:t>
      </w:r>
      <w:r w:rsidRPr="002B652D">
        <w:t xml:space="preserve"> CCRPC also assists in the preparation and printing of the maps found in the Plan.</w:t>
      </w:r>
      <w:r w:rsidR="00844714" w:rsidRPr="002B652D">
        <w:t xml:space="preserve"> </w:t>
      </w:r>
      <w:r w:rsidR="00C46D26" w:rsidRPr="002B652D">
        <w:t xml:space="preserve"> </w:t>
      </w:r>
      <w:r w:rsidRPr="002B652D">
        <w:t xml:space="preserve">  </w:t>
      </w:r>
    </w:p>
    <w:p w14:paraId="4E4BD75E" w14:textId="77777777" w:rsidR="00E01499" w:rsidRPr="00E01499" w:rsidRDefault="009E5C7E" w:rsidP="00E01499">
      <w:pPr>
        <w:pStyle w:val="ListParagraph"/>
        <w:numPr>
          <w:ilvl w:val="0"/>
          <w:numId w:val="3"/>
        </w:numPr>
      </w:pPr>
      <w:r w:rsidRPr="002B652D">
        <w:rPr>
          <w:b/>
        </w:rPr>
        <w:t>Vermont State Legislat</w:t>
      </w:r>
      <w:r w:rsidR="00374268" w:rsidRPr="002B652D">
        <w:rPr>
          <w:b/>
        </w:rPr>
        <w:t>ure</w:t>
      </w:r>
    </w:p>
    <w:p w14:paraId="7984D217" w14:textId="210169FD" w:rsidR="002B652D" w:rsidRDefault="00442166" w:rsidP="00E01499">
      <w:pPr>
        <w:ind w:left="180"/>
      </w:pPr>
      <w:r w:rsidRPr="002B652D">
        <w:t xml:space="preserve">Since the visioning process for </w:t>
      </w:r>
      <w:r w:rsidR="00C252CD">
        <w:t>Town</w:t>
      </w:r>
      <w:r w:rsidRPr="002B652D">
        <w:t xml:space="preserve"> </w:t>
      </w:r>
      <w:r w:rsidR="00C252CD">
        <w:t>P</w:t>
      </w:r>
      <w:r w:rsidRPr="002B652D">
        <w:t>lan</w:t>
      </w:r>
      <w:r w:rsidR="00C252CD">
        <w:t xml:space="preserve"> 2018</w:t>
      </w:r>
      <w:r w:rsidRPr="002B652D">
        <w:t xml:space="preserve">,  </w:t>
      </w:r>
      <w:r w:rsidR="00BF1C0D" w:rsidRPr="002B652D">
        <w:t xml:space="preserve">numerous </w:t>
      </w:r>
      <w:r w:rsidR="005136D1" w:rsidRPr="002B652D">
        <w:t xml:space="preserve"> </w:t>
      </w:r>
      <w:r w:rsidRPr="002B652D">
        <w:t xml:space="preserve">important pieces of state legislation have been adopted that significantly impact our </w:t>
      </w:r>
      <w:r w:rsidR="00C252CD">
        <w:t>2026</w:t>
      </w:r>
      <w:r w:rsidR="005224CC" w:rsidRPr="002B652D">
        <w:t xml:space="preserve"> </w:t>
      </w:r>
      <w:r w:rsidRPr="002B652D">
        <w:t xml:space="preserve">document.  </w:t>
      </w:r>
      <w:r w:rsidR="005136D1" w:rsidRPr="002B652D">
        <w:t>These  statutes aim to promote statewide goals through the planning and actions of individual towns</w:t>
      </w:r>
      <w:r w:rsidR="005136D1" w:rsidRPr="002B652D" w:rsidDel="005136D1">
        <w:t xml:space="preserve"> </w:t>
      </w:r>
      <w:r w:rsidR="0080725C" w:rsidRPr="002B652D">
        <w:t xml:space="preserve"> A number of them mandate municipal action directly, others do so by way of mandates to the regional planning commissions (In our case, CCRPC).  Several set in motion studies by the Agency of Natural Resources that will result in mandates over the next few years. </w:t>
      </w:r>
      <w:r w:rsidR="00530353" w:rsidRPr="002B652D">
        <w:t xml:space="preserve">Most of these new laws relate either to the creation of housing, the mitigation of climate change by reducing greenhouse gas pollution, or the conservation of forest land and biodiversity.  </w:t>
      </w:r>
      <w:r w:rsidR="009731E7" w:rsidRPr="002B652D">
        <w:t xml:space="preserve"> </w:t>
      </w:r>
      <w:r w:rsidR="00C07E2E" w:rsidRPr="002B652D">
        <w:t xml:space="preserve">The goals of these statewide efforts cannot be achieved without the active participation of the towns, and the Vermont legislature has determined </w:t>
      </w:r>
      <w:r w:rsidR="00C07E2E" w:rsidRPr="002B652D">
        <w:lastRenderedPageBreak/>
        <w:t xml:space="preserve">that the health and welfare of all residents will be negatively impacted if these goals are not met.  </w:t>
      </w:r>
      <w:r w:rsidR="002B652D" w:rsidRPr="002B652D">
        <w:t xml:space="preserve">A list of these statutes can be found in the </w:t>
      </w:r>
      <w:r w:rsidR="005F659F">
        <w:t>References and Resources</w:t>
      </w:r>
      <w:r w:rsidR="002B652D" w:rsidRPr="002B652D">
        <w:t xml:space="preserve"> Appendix</w:t>
      </w:r>
      <w:r w:rsidR="007E0052">
        <w:t>.</w:t>
      </w:r>
    </w:p>
    <w:p w14:paraId="786DA2A4" w14:textId="2DA754D4" w:rsidR="007E0052" w:rsidRDefault="00E70E36" w:rsidP="00E70E36">
      <w:r w:rsidRPr="002B652D">
        <w:rPr>
          <w:b/>
          <w:sz w:val="28"/>
          <w:szCs w:val="28"/>
        </w:rPr>
        <w:t>Compatibility</w:t>
      </w:r>
    </w:p>
    <w:p w14:paraId="1F75CBCB" w14:textId="5DE0140A" w:rsidR="00E70E36" w:rsidRPr="002B652D" w:rsidRDefault="00E70E36" w:rsidP="00E70E36">
      <w:r w:rsidRPr="002B652D">
        <w:t>This plan in its entirety has been determined to be compatible with the plans of the surrounding towns including Williston, Jericho, Bolton, Huntington, and Hinesburg. It has also been determined to be compatible with the</w:t>
      </w:r>
      <w:r w:rsidR="0077072F" w:rsidRPr="002B652D">
        <w:t xml:space="preserve"> </w:t>
      </w:r>
      <w:r w:rsidR="00654AD8" w:rsidRPr="002B652D">
        <w:t xml:space="preserve">draft </w:t>
      </w:r>
      <w:r w:rsidR="0077072F" w:rsidRPr="002B652D">
        <w:t xml:space="preserve">2026 </w:t>
      </w:r>
      <w:r w:rsidRPr="002B652D">
        <w:t xml:space="preserve"> Chittenden County ECOS Plan.</w:t>
      </w:r>
    </w:p>
    <w:p w14:paraId="0517F2AE" w14:textId="77777777" w:rsidR="00E70E36" w:rsidRPr="00C872BA" w:rsidRDefault="00E70E36" w:rsidP="00E70E36">
      <w:pPr>
        <w:rPr>
          <w:b/>
          <w:sz w:val="10"/>
          <w:szCs w:val="10"/>
        </w:rPr>
      </w:pPr>
    </w:p>
    <w:p w14:paraId="02C5BF14" w14:textId="00D0D3FC" w:rsidR="00E70E36" w:rsidRPr="00BD440F" w:rsidRDefault="00E70E36" w:rsidP="00E70E36">
      <w:pPr>
        <w:rPr>
          <w:b/>
          <w:sz w:val="28"/>
          <w:szCs w:val="28"/>
        </w:rPr>
      </w:pPr>
      <w:r w:rsidRPr="00BD440F">
        <w:rPr>
          <w:b/>
          <w:sz w:val="28"/>
          <w:szCs w:val="28"/>
        </w:rPr>
        <w:t>Polic</w:t>
      </w:r>
      <w:r w:rsidR="0072183F">
        <w:rPr>
          <w:b/>
          <w:sz w:val="28"/>
          <w:szCs w:val="28"/>
        </w:rPr>
        <w:t>ies</w:t>
      </w:r>
      <w:r w:rsidRPr="00BD440F">
        <w:rPr>
          <w:b/>
          <w:sz w:val="28"/>
          <w:szCs w:val="28"/>
        </w:rPr>
        <w:t xml:space="preserve"> on Inclusion</w:t>
      </w:r>
    </w:p>
    <w:p w14:paraId="33CA25E0" w14:textId="1CD545F9" w:rsidR="007A5588" w:rsidRPr="00A5434B" w:rsidRDefault="007A5588" w:rsidP="00E70E36">
      <w:pPr>
        <w:rPr>
          <w:bCs/>
          <w:color w:val="000000" w:themeColor="text1"/>
        </w:rPr>
      </w:pPr>
      <w:r w:rsidRPr="00A5434B">
        <w:rPr>
          <w:b/>
        </w:rPr>
        <w:tab/>
      </w:r>
      <w:r w:rsidRPr="00A5434B">
        <w:rPr>
          <w:bCs/>
          <w:color w:val="000000" w:themeColor="text1"/>
        </w:rPr>
        <w:t xml:space="preserve">Richmond has been an inclusionary town since the building of the Round Church in 1812 as a multi-faith community resource. In the language of the deed,  we read: </w:t>
      </w:r>
    </w:p>
    <w:p w14:paraId="4DFFCF5F" w14:textId="141A1114" w:rsidR="007A5588" w:rsidRPr="00A5434B" w:rsidRDefault="007A5588" w:rsidP="00E70E36">
      <w:pPr>
        <w:rPr>
          <w:bCs/>
          <w:color w:val="000000" w:themeColor="text1"/>
        </w:rPr>
      </w:pPr>
      <w:r w:rsidRPr="00A5434B">
        <w:rPr>
          <w:bCs/>
          <w:color w:val="000000" w:themeColor="text1"/>
        </w:rPr>
        <w:t xml:space="preserve">              “Each shall peaceably share if requested their equal share of said house.”</w:t>
      </w:r>
    </w:p>
    <w:p w14:paraId="386F8B45" w14:textId="65692B4D" w:rsidR="0069407D" w:rsidRPr="00A5434B" w:rsidRDefault="007A5588" w:rsidP="0069407D">
      <w:pPr>
        <w:ind w:firstLine="720"/>
      </w:pPr>
      <w:r w:rsidRPr="00A5434B">
        <w:t>In modern times, t</w:t>
      </w:r>
      <w:r w:rsidR="00E70E36" w:rsidRPr="00A5434B">
        <w:t xml:space="preserve">his </w:t>
      </w:r>
      <w:r w:rsidRPr="00A5434B">
        <w:t>P</w:t>
      </w:r>
      <w:r w:rsidR="00E70E36" w:rsidRPr="00A5434B">
        <w:t xml:space="preserve">lan and </w:t>
      </w:r>
      <w:r w:rsidRPr="00A5434B">
        <w:t>our</w:t>
      </w:r>
      <w:r w:rsidR="00E70E36" w:rsidRPr="00A5434B">
        <w:t xml:space="preserve"> planning process are subject to Richmond’s Policy on Inclusion, which was passed as a non-binding resolution on March 7, </w:t>
      </w:r>
      <w:r w:rsidR="00A17545" w:rsidRPr="00A5434B">
        <w:t>2017,</w:t>
      </w:r>
      <w:r w:rsidR="00E70E36" w:rsidRPr="00A5434B">
        <w:t xml:space="preserve"> at Town Meeting</w:t>
      </w:r>
      <w:r w:rsidR="0069407D" w:rsidRPr="00A5434B">
        <w:t xml:space="preserve">.  </w:t>
      </w:r>
      <w:r w:rsidR="00B0181F" w:rsidRPr="00A5434B">
        <w:t xml:space="preserve"> </w:t>
      </w:r>
      <w:r w:rsidR="0069407D" w:rsidRPr="00A5434B">
        <w:t xml:space="preserve">The  Policy on Inclusion states:   “Be it </w:t>
      </w:r>
      <w:r w:rsidR="00A17545" w:rsidRPr="00A5434B">
        <w:t>resolved</w:t>
      </w:r>
      <w:r w:rsidR="0069407D" w:rsidRPr="00A5434B">
        <w:t xml:space="preserve"> that we the people of Richmond celebrate diversity and welcome all people no matter their color, the religion they practice, their ethnicity, nationality, sexual orientation, socioeconomic status or gender identity.</w:t>
      </w:r>
      <w:r w:rsidR="00283EDD" w:rsidRPr="00A5434B">
        <w:t>”</w:t>
      </w:r>
    </w:p>
    <w:p w14:paraId="6E9DA212" w14:textId="3F542E06" w:rsidR="00E70E36" w:rsidRPr="00A5434B" w:rsidRDefault="0069407D" w:rsidP="0069407D">
      <w:pPr>
        <w:rPr>
          <w:b/>
          <w:color w:val="000000" w:themeColor="text1"/>
        </w:rPr>
      </w:pPr>
      <w:r w:rsidRPr="00A5434B">
        <w:t>The Policy on Inclusion was</w:t>
      </w:r>
      <w:r w:rsidR="00B0181F" w:rsidRPr="00A5434B">
        <w:t xml:space="preserve"> </w:t>
      </w:r>
      <w:r w:rsidRPr="00A5434B">
        <w:t>enhanced</w:t>
      </w:r>
      <w:r w:rsidR="00B0181F" w:rsidRPr="00A5434B">
        <w:t xml:space="preserve"> by </w:t>
      </w:r>
      <w:r w:rsidRPr="00A5434B">
        <w:t>the town’s</w:t>
      </w:r>
      <w:r w:rsidR="00B0181F" w:rsidRPr="00A5434B">
        <w:t xml:space="preserve"> policy of</w:t>
      </w:r>
      <w:r w:rsidR="00ED5EA6" w:rsidRPr="00A5434B">
        <w:t xml:space="preserve"> </w:t>
      </w:r>
      <w:r w:rsidRPr="00A5434B">
        <w:t>Fair and Impartial Policing  for the Richmond Police Department, a</w:t>
      </w:r>
      <w:r w:rsidR="002118CD">
        <w:t>pproved</w:t>
      </w:r>
      <w:r w:rsidRPr="00A5434B">
        <w:t xml:space="preserve"> by the Richmond</w:t>
      </w:r>
      <w:r w:rsidR="002118CD">
        <w:t xml:space="preserve"> Police Chief and </w:t>
      </w:r>
      <w:r w:rsidRPr="00A5434B">
        <w:t xml:space="preserve">Selectboard </w:t>
      </w:r>
      <w:r w:rsidR="002118CD">
        <w:t>in 2021</w:t>
      </w:r>
      <w:r w:rsidR="009B2982" w:rsidRPr="00A5434B">
        <w:t xml:space="preserve">.  </w:t>
      </w:r>
      <w:r w:rsidR="009B2982" w:rsidRPr="00A5434B">
        <w:rPr>
          <w:color w:val="000000" w:themeColor="text1"/>
        </w:rPr>
        <w:t>In 2025 the Selectboard  approved</w:t>
      </w:r>
      <w:r w:rsidR="007B6DA0">
        <w:rPr>
          <w:color w:val="000000" w:themeColor="text1"/>
        </w:rPr>
        <w:t>,</w:t>
      </w:r>
      <w:r w:rsidRPr="00A5434B">
        <w:rPr>
          <w:color w:val="000000" w:themeColor="text1"/>
        </w:rPr>
        <w:t xml:space="preserve">  </w:t>
      </w:r>
      <w:r w:rsidR="007B6DA0">
        <w:rPr>
          <w:color w:val="000000" w:themeColor="text1"/>
        </w:rPr>
        <w:t>on a 3</w:t>
      </w:r>
      <w:r w:rsidR="00A17545">
        <w:rPr>
          <w:color w:val="000000" w:themeColor="text1"/>
        </w:rPr>
        <w:t xml:space="preserve"> (yes) </w:t>
      </w:r>
      <w:r w:rsidR="007B6DA0">
        <w:rPr>
          <w:color w:val="000000" w:themeColor="text1"/>
        </w:rPr>
        <w:t>-0</w:t>
      </w:r>
      <w:r w:rsidR="00A17545">
        <w:rPr>
          <w:color w:val="000000" w:themeColor="text1"/>
        </w:rPr>
        <w:t xml:space="preserve"> (no) </w:t>
      </w:r>
      <w:r w:rsidR="007B6DA0">
        <w:rPr>
          <w:color w:val="000000" w:themeColor="text1"/>
        </w:rPr>
        <w:t xml:space="preserve">-1 </w:t>
      </w:r>
      <w:r w:rsidR="00A17545">
        <w:rPr>
          <w:color w:val="000000" w:themeColor="text1"/>
        </w:rPr>
        <w:t xml:space="preserve">(abstain) </w:t>
      </w:r>
      <w:r w:rsidR="007B6DA0">
        <w:rPr>
          <w:color w:val="000000" w:themeColor="text1"/>
        </w:rPr>
        <w:t xml:space="preserve">vote,  </w:t>
      </w:r>
      <w:r w:rsidRPr="00A5434B">
        <w:rPr>
          <w:color w:val="000000" w:themeColor="text1"/>
        </w:rPr>
        <w:t xml:space="preserve">the </w:t>
      </w:r>
      <w:r w:rsidR="009B2982" w:rsidRPr="00A5434B">
        <w:rPr>
          <w:color w:val="000000" w:themeColor="text1"/>
        </w:rPr>
        <w:t xml:space="preserve">permanent </w:t>
      </w:r>
      <w:r w:rsidRPr="00A5434B">
        <w:rPr>
          <w:color w:val="000000" w:themeColor="text1"/>
        </w:rPr>
        <w:t xml:space="preserve">posting of signage outside the Town Center </w:t>
      </w:r>
      <w:r w:rsidR="00283EDD" w:rsidRPr="00A5434B">
        <w:rPr>
          <w:color w:val="000000" w:themeColor="text1"/>
        </w:rPr>
        <w:t xml:space="preserve">which states: </w:t>
      </w:r>
      <w:r w:rsidRPr="00A5434B">
        <w:rPr>
          <w:color w:val="000000" w:themeColor="text1"/>
        </w:rPr>
        <w:t xml:space="preserve"> “Black Lives Matter” and “All are welcome here.</w:t>
      </w:r>
      <w:r w:rsidR="009B2982" w:rsidRPr="00A5434B">
        <w:rPr>
          <w:color w:val="000000" w:themeColor="text1"/>
        </w:rPr>
        <w:t>”</w:t>
      </w:r>
      <w:r w:rsidRPr="00A5434B">
        <w:rPr>
          <w:color w:val="000000" w:themeColor="text1"/>
        </w:rPr>
        <w:t xml:space="preserve">  </w:t>
      </w:r>
    </w:p>
    <w:p w14:paraId="305F6CF9" w14:textId="76DAFFB9" w:rsidR="00E70E36" w:rsidRPr="005F659F" w:rsidRDefault="00E70E36" w:rsidP="00E70E36">
      <w:pPr>
        <w:rPr>
          <w:sz w:val="28"/>
          <w:szCs w:val="28"/>
        </w:rPr>
      </w:pPr>
      <w:r w:rsidRPr="005F659F">
        <w:rPr>
          <w:b/>
          <w:sz w:val="28"/>
          <w:szCs w:val="28"/>
        </w:rPr>
        <w:t>Plan Structure</w:t>
      </w:r>
    </w:p>
    <w:p w14:paraId="6EE7D248" w14:textId="50918282" w:rsidR="00E70E36" w:rsidRPr="005F659F" w:rsidRDefault="00E70E36" w:rsidP="005F659F">
      <w:pPr>
        <w:pStyle w:val="ListParagraph"/>
        <w:numPr>
          <w:ilvl w:val="0"/>
          <w:numId w:val="3"/>
        </w:numPr>
        <w:spacing w:after="0" w:line="276" w:lineRule="auto"/>
      </w:pPr>
      <w:r w:rsidRPr="005F659F">
        <w:rPr>
          <w:b/>
        </w:rPr>
        <w:t>Introductio</w:t>
      </w:r>
      <w:r w:rsidR="005F659F" w:rsidRPr="005F659F">
        <w:t>n</w:t>
      </w:r>
      <w:r w:rsidR="00ED5EA6" w:rsidRPr="005F659F">
        <w:t xml:space="preserve"> </w:t>
      </w:r>
    </w:p>
    <w:p w14:paraId="10C7500F" w14:textId="77777777" w:rsidR="000D7C4B" w:rsidRPr="000D7C4B" w:rsidRDefault="000D7C4B" w:rsidP="000D7C4B">
      <w:pPr>
        <w:pStyle w:val="ListParagraph"/>
        <w:numPr>
          <w:ilvl w:val="0"/>
          <w:numId w:val="3"/>
        </w:numPr>
        <w:spacing w:after="0" w:line="276" w:lineRule="auto"/>
      </w:pPr>
      <w:r>
        <w:rPr>
          <w:b/>
        </w:rPr>
        <w:t xml:space="preserve">Sections  (eleven </w:t>
      </w:r>
      <w:r w:rsidR="00516F68" w:rsidRPr="005F659F">
        <w:rPr>
          <w:b/>
        </w:rPr>
        <w:t>Required Elements</w:t>
      </w:r>
      <w:r>
        <w:rPr>
          <w:b/>
        </w:rPr>
        <w:t xml:space="preserve">) </w:t>
      </w:r>
      <w:r w:rsidR="00516F68" w:rsidRPr="005F659F">
        <w:rPr>
          <w:b/>
        </w:rPr>
        <w:t xml:space="preserve"> </w:t>
      </w:r>
      <w:r w:rsidR="00E70E36" w:rsidRPr="005F659F">
        <w:rPr>
          <w:b/>
        </w:rPr>
        <w:t>with Accompanying Map</w:t>
      </w:r>
      <w:r>
        <w:rPr>
          <w:b/>
        </w:rPr>
        <w:t>(</w:t>
      </w:r>
      <w:r w:rsidR="00E70E36" w:rsidRPr="005F659F">
        <w:rPr>
          <w:b/>
        </w:rPr>
        <w:t>s</w:t>
      </w:r>
      <w:r>
        <w:rPr>
          <w:b/>
        </w:rPr>
        <w:t>)</w:t>
      </w:r>
    </w:p>
    <w:p w14:paraId="5F9E43A3" w14:textId="77E113F3" w:rsidR="00E70E36" w:rsidRPr="005F659F" w:rsidRDefault="00E70E36" w:rsidP="000D7C4B">
      <w:pPr>
        <w:pStyle w:val="ListParagraph"/>
        <w:spacing w:after="0" w:line="276" w:lineRule="auto"/>
        <w:ind w:left="540"/>
      </w:pPr>
      <w:r w:rsidRPr="005F659F">
        <w:t xml:space="preserve">Each of the eleven </w:t>
      </w:r>
      <w:r w:rsidR="005F659F">
        <w:t>S</w:t>
      </w:r>
      <w:r w:rsidRPr="005F659F">
        <w:t xml:space="preserve">ections covers a topic that state statutes </w:t>
      </w:r>
      <w:r w:rsidR="009D56B0">
        <w:t xml:space="preserve">(24 VSA 4382) </w:t>
      </w:r>
      <w:r w:rsidRPr="005F659F">
        <w:t xml:space="preserve">require us to consider in a municipal plan. The initial </w:t>
      </w:r>
      <w:r w:rsidRPr="000D7C4B">
        <w:rPr>
          <w:b/>
        </w:rPr>
        <w:t>Narrative</w:t>
      </w:r>
      <w:r w:rsidRPr="005F659F">
        <w:t xml:space="preserve"> </w:t>
      </w:r>
      <w:r w:rsidR="000D7C4B">
        <w:t xml:space="preserve">of each Section </w:t>
      </w:r>
      <w:r w:rsidRPr="005F659F">
        <w:t xml:space="preserve">discusses current conditions and issues for the future. This is followed by </w:t>
      </w:r>
      <w:r w:rsidRPr="000D7C4B">
        <w:rPr>
          <w:b/>
        </w:rPr>
        <w:t>Goals</w:t>
      </w:r>
      <w:r w:rsidRPr="005F659F">
        <w:t xml:space="preserve"> and the </w:t>
      </w:r>
      <w:r w:rsidRPr="000D7C4B">
        <w:rPr>
          <w:b/>
        </w:rPr>
        <w:t>Actions</w:t>
      </w:r>
      <w:r w:rsidRPr="005F659F">
        <w:t xml:space="preserve"> that we plan to take to achieve these goals. Finally, a </w:t>
      </w:r>
      <w:r w:rsidRPr="000D7C4B">
        <w:rPr>
          <w:b/>
        </w:rPr>
        <w:t>map or maps</w:t>
      </w:r>
      <w:r w:rsidRPr="005F659F">
        <w:t xml:space="preserve"> relevant to the topic appears at the end of most sections.</w:t>
      </w:r>
    </w:p>
    <w:p w14:paraId="5595AFD0" w14:textId="6CE772C0" w:rsidR="00E70E36" w:rsidRPr="005F659F" w:rsidRDefault="00E70E36" w:rsidP="00E70E36">
      <w:pPr>
        <w:pStyle w:val="ListParagraph"/>
        <w:numPr>
          <w:ilvl w:val="0"/>
          <w:numId w:val="10"/>
        </w:numPr>
        <w:spacing w:after="0" w:line="276" w:lineRule="auto"/>
        <w:rPr>
          <w:b/>
          <w:bCs/>
        </w:rPr>
      </w:pPr>
      <w:r w:rsidRPr="005F659F">
        <w:rPr>
          <w:b/>
        </w:rPr>
        <w:t>Implementation</w:t>
      </w:r>
      <w:r w:rsidRPr="005F659F">
        <w:t xml:space="preserve"> </w:t>
      </w:r>
      <w:r w:rsidR="005F659F" w:rsidRPr="005F659F">
        <w:rPr>
          <w:b/>
          <w:bCs/>
        </w:rPr>
        <w:t>Table</w:t>
      </w:r>
    </w:p>
    <w:p w14:paraId="6A86921B" w14:textId="0F70F727" w:rsidR="00E70E36" w:rsidRPr="005F659F" w:rsidRDefault="00E70E36" w:rsidP="005F659F">
      <w:pPr>
        <w:pStyle w:val="ListParagraph"/>
        <w:spacing w:after="0" w:line="276" w:lineRule="auto"/>
        <w:ind w:left="1260"/>
      </w:pPr>
      <w:r w:rsidRPr="005F659F">
        <w:t xml:space="preserve">The action items from all the </w:t>
      </w:r>
      <w:r w:rsidR="005F659F">
        <w:t>Sections</w:t>
      </w:r>
      <w:r w:rsidRPr="005F659F">
        <w:t xml:space="preserve"> are gathered together in an </w:t>
      </w:r>
      <w:r w:rsidRPr="005F659F">
        <w:rPr>
          <w:b/>
        </w:rPr>
        <w:t>Implementation Table</w:t>
      </w:r>
      <w:r w:rsidRPr="005F659F">
        <w:t>, which sets out a time-frame for</w:t>
      </w:r>
      <w:r w:rsidR="000D7C4B">
        <w:t xml:space="preserve">, </w:t>
      </w:r>
      <w:r w:rsidRPr="005F659F">
        <w:t xml:space="preserve"> and ownership of</w:t>
      </w:r>
      <w:r w:rsidR="000D7C4B">
        <w:t>,</w:t>
      </w:r>
      <w:r w:rsidRPr="005F659F">
        <w:t xml:space="preserve"> </w:t>
      </w:r>
      <w:r w:rsidRPr="005F659F">
        <w:lastRenderedPageBreak/>
        <w:t xml:space="preserve">these tasks. This table may be distributed to all town committees to be used as a self-contained guide to municipal goals and actions to be undertaken </w:t>
      </w:r>
      <w:r w:rsidR="00E3284A">
        <w:t xml:space="preserve">by various sectors of the community including  elected and appointed officials,  committees, town staff, interest groups and community members </w:t>
      </w:r>
      <w:r w:rsidRPr="005F659F">
        <w:t xml:space="preserve">over the lifetime of the Plan. </w:t>
      </w:r>
    </w:p>
    <w:p w14:paraId="60C481ED" w14:textId="77537458" w:rsidR="00E70E36" w:rsidRDefault="005F659F" w:rsidP="005F659F">
      <w:pPr>
        <w:pStyle w:val="ListParagraph"/>
        <w:numPr>
          <w:ilvl w:val="0"/>
          <w:numId w:val="10"/>
        </w:numPr>
        <w:spacing w:after="0" w:line="276" w:lineRule="auto"/>
        <w:rPr>
          <w:b/>
        </w:rPr>
      </w:pPr>
      <w:r>
        <w:rPr>
          <w:b/>
        </w:rPr>
        <w:t>Appendi</w:t>
      </w:r>
      <w:r w:rsidR="0040543B">
        <w:rPr>
          <w:b/>
        </w:rPr>
        <w:t>x</w:t>
      </w:r>
    </w:p>
    <w:p w14:paraId="007C8CCB" w14:textId="3847A4FD" w:rsidR="0040543B" w:rsidRPr="0040543B" w:rsidRDefault="0040543B" w:rsidP="0040543B">
      <w:pPr>
        <w:spacing w:after="0" w:line="276" w:lineRule="auto"/>
        <w:rPr>
          <w:b/>
        </w:rPr>
      </w:pPr>
      <w:r>
        <w:rPr>
          <w:b/>
        </w:rPr>
        <w:t xml:space="preserve">               </w:t>
      </w:r>
      <w:r w:rsidRPr="0040543B">
        <w:rPr>
          <w:b/>
        </w:rPr>
        <w:t xml:space="preserve">Data and Additional Information </w:t>
      </w:r>
    </w:p>
    <w:p w14:paraId="073384E0" w14:textId="7985B31A" w:rsidR="000D7C4B" w:rsidRPr="0040543B" w:rsidRDefault="0040543B" w:rsidP="0040543B">
      <w:pPr>
        <w:spacing w:after="0" w:line="276" w:lineRule="auto"/>
        <w:ind w:left="720"/>
        <w:rPr>
          <w:b/>
        </w:rPr>
      </w:pPr>
      <w:r w:rsidRPr="001A4276">
        <w:t xml:space="preserve">Most </w:t>
      </w:r>
      <w:r>
        <w:t>P</w:t>
      </w:r>
      <w:r w:rsidRPr="001A4276">
        <w:t xml:space="preserve">lan </w:t>
      </w:r>
      <w:r>
        <w:t>S</w:t>
      </w:r>
      <w:r w:rsidRPr="001A4276">
        <w:t>ections have additional graphics,  statistics</w:t>
      </w:r>
      <w:r>
        <w:t xml:space="preserve">, </w:t>
      </w:r>
      <w:r w:rsidRPr="001A4276">
        <w:t xml:space="preserve"> inventories, references, historical details  or  other information that is helpful  for a deeper understanding </w:t>
      </w:r>
      <w:r w:rsidR="007255FB">
        <w:t xml:space="preserve">of </w:t>
      </w:r>
      <w:r w:rsidRPr="001A4276">
        <w:t xml:space="preserve">the material found in the </w:t>
      </w:r>
      <w:r>
        <w:t>S</w:t>
      </w:r>
      <w:r w:rsidRPr="001A4276">
        <w:t xml:space="preserve">ections. </w:t>
      </w:r>
      <w:r>
        <w:t xml:space="preserve">   </w:t>
      </w:r>
      <w:r w:rsidR="006E6C1F">
        <w:t>L</w:t>
      </w:r>
      <w:r w:rsidR="00E70E36" w:rsidRPr="005F659F">
        <w:t>ist</w:t>
      </w:r>
      <w:r w:rsidR="006E6C1F">
        <w:t>s</w:t>
      </w:r>
      <w:r w:rsidR="00E70E36" w:rsidRPr="005F659F">
        <w:t xml:space="preserve"> of relevant state statutes, community organizations and town governing bodies, </w:t>
      </w:r>
      <w:r>
        <w:t xml:space="preserve">and </w:t>
      </w:r>
      <w:r w:rsidR="00E70E36" w:rsidRPr="005F659F">
        <w:t xml:space="preserve">sources for  </w:t>
      </w:r>
      <w:r w:rsidR="006E6C1F">
        <w:t>further</w:t>
      </w:r>
      <w:r w:rsidR="00E70E36" w:rsidRPr="005F659F">
        <w:t xml:space="preserve"> information</w:t>
      </w:r>
      <w:bookmarkStart w:id="1" w:name="_Hlk210745704"/>
      <w:r>
        <w:t xml:space="preserve"> </w:t>
      </w:r>
      <w:r w:rsidR="006E6C1F">
        <w:t>can</w:t>
      </w:r>
      <w:r>
        <w:t xml:space="preserve"> also  </w:t>
      </w:r>
      <w:r w:rsidR="006E6C1F">
        <w:t xml:space="preserve">be </w:t>
      </w:r>
      <w:r>
        <w:t xml:space="preserve">found here; as well as a description of the </w:t>
      </w:r>
      <w:r w:rsidR="007255FB">
        <w:t xml:space="preserve">community </w:t>
      </w:r>
      <w:r>
        <w:t>outreach process that was carried out during 2025.</w:t>
      </w:r>
      <w:r w:rsidR="006E6C1F">
        <w:t xml:space="preserve">   The location of each topic covered in the Appendix is shown on the “Content” page at the start of this document.</w:t>
      </w:r>
    </w:p>
    <w:p w14:paraId="06B9BD98" w14:textId="46A7B376" w:rsidR="005F659F" w:rsidRPr="0040543B" w:rsidRDefault="005F659F" w:rsidP="0040543B">
      <w:pPr>
        <w:spacing w:after="0" w:line="276" w:lineRule="auto"/>
        <w:rPr>
          <w:b/>
        </w:rPr>
      </w:pPr>
    </w:p>
    <w:bookmarkEnd w:id="1"/>
    <w:p w14:paraId="05D7010B" w14:textId="20BAFEF5" w:rsidR="005526DF" w:rsidRPr="001A4276" w:rsidRDefault="005526DF" w:rsidP="0040543B">
      <w:pPr>
        <w:pStyle w:val="ListParagraph"/>
        <w:spacing w:after="0" w:line="276" w:lineRule="auto"/>
        <w:ind w:left="1260"/>
        <w:rPr>
          <w:b/>
        </w:rPr>
      </w:pPr>
    </w:p>
    <w:p w14:paraId="6632E6F4" w14:textId="05631393" w:rsidR="002B0FE1" w:rsidRPr="0040543B" w:rsidRDefault="002B0FE1" w:rsidP="0040543B">
      <w:pPr>
        <w:spacing w:after="0" w:line="276" w:lineRule="auto"/>
        <w:ind w:left="720" w:firstLine="720"/>
        <w:rPr>
          <w:bCs/>
          <w:i/>
          <w:iCs/>
        </w:rPr>
      </w:pPr>
      <w:r w:rsidRPr="00BD440F">
        <w:rPr>
          <w:bCs/>
        </w:rPr>
        <w:t xml:space="preserve"> </w:t>
      </w:r>
    </w:p>
    <w:p w14:paraId="62DB8D94" w14:textId="77777777" w:rsidR="00C4292E" w:rsidRDefault="00C4292E" w:rsidP="00C4292E">
      <w:pPr>
        <w:pStyle w:val="ListParagraph"/>
        <w:spacing w:after="0" w:line="276" w:lineRule="auto"/>
        <w:ind w:left="1980"/>
        <w:rPr>
          <w:sz w:val="20"/>
        </w:rPr>
      </w:pPr>
    </w:p>
    <w:p w14:paraId="60D777D7" w14:textId="68C96E0D" w:rsidR="00E70E36" w:rsidRPr="00C872BA" w:rsidRDefault="00E70E36" w:rsidP="00396F22">
      <w:pPr>
        <w:pStyle w:val="ListParagraph"/>
        <w:spacing w:after="0" w:line="276" w:lineRule="auto"/>
        <w:ind w:left="1980"/>
        <w:rPr>
          <w:sz w:val="20"/>
        </w:rPr>
      </w:pPr>
      <w:r w:rsidRPr="00C872BA">
        <w:rPr>
          <w:sz w:val="20"/>
        </w:rPr>
        <w:t xml:space="preserve"> </w:t>
      </w:r>
    </w:p>
    <w:p w14:paraId="1384AA67" w14:textId="10442E8E" w:rsidR="00E70E36" w:rsidRPr="00396F22" w:rsidRDefault="00E70E36" w:rsidP="0084494D">
      <w:pPr>
        <w:pStyle w:val="ListParagraph"/>
        <w:spacing w:after="0" w:line="276" w:lineRule="auto"/>
        <w:ind w:left="1260"/>
        <w:rPr>
          <w:b/>
          <w:sz w:val="20"/>
        </w:rPr>
      </w:pPr>
    </w:p>
    <w:p w14:paraId="6389F5C0" w14:textId="77777777" w:rsidR="00E70E36" w:rsidRPr="007966A4" w:rsidRDefault="00E70E36" w:rsidP="00E70E36">
      <w:pPr>
        <w:pStyle w:val="ListParagraph"/>
        <w:ind w:left="1080"/>
      </w:pPr>
    </w:p>
    <w:sectPr w:rsidR="00E70E36" w:rsidRPr="00796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9951"/>
      </v:shape>
    </w:pict>
  </w:numPicBullet>
  <w:abstractNum w:abstractNumId="0" w15:restartNumberingAfterBreak="0">
    <w:nsid w:val="042E1149"/>
    <w:multiLevelType w:val="hybridMultilevel"/>
    <w:tmpl w:val="54049E7C"/>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69F43D8"/>
    <w:multiLevelType w:val="multilevel"/>
    <w:tmpl w:val="A816F362"/>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o"/>
      <w:lvlJc w:val="left"/>
      <w:pPr>
        <w:ind w:left="1980" w:hanging="360"/>
      </w:pPr>
      <w:rPr>
        <w:rFonts w:ascii="Courier New" w:hAnsi="Courier New" w:cs="Courier New" w:hint="default"/>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2" w15:restartNumberingAfterBreak="0">
    <w:nsid w:val="09A076C8"/>
    <w:multiLevelType w:val="hybridMultilevel"/>
    <w:tmpl w:val="3EA2571E"/>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3" w15:restartNumberingAfterBreak="0">
    <w:nsid w:val="0F765EA2"/>
    <w:multiLevelType w:val="hybridMultilevel"/>
    <w:tmpl w:val="4E3A9E72"/>
    <w:lvl w:ilvl="0" w:tplc="04090003">
      <w:start w:val="1"/>
      <w:numFmt w:val="bullet"/>
      <w:lvlText w:val="o"/>
      <w:lvlJc w:val="left"/>
      <w:pPr>
        <w:ind w:left="360" w:hanging="360"/>
      </w:pPr>
      <w:rPr>
        <w:rFonts w:ascii="Courier New" w:hAnsi="Courier New" w:cs="Courier New" w:hint="default"/>
        <w:w w:val="100"/>
        <w:sz w:val="24"/>
        <w:szCs w:val="24"/>
      </w:rPr>
    </w:lvl>
    <w:lvl w:ilvl="1" w:tplc="D47E9E30">
      <w:start w:val="1"/>
      <w:numFmt w:val="bullet"/>
      <w:lvlText w:val="•"/>
      <w:lvlJc w:val="left"/>
      <w:pPr>
        <w:ind w:left="2062" w:hanging="360"/>
      </w:pPr>
      <w:rPr>
        <w:rFonts w:hint="default"/>
      </w:rPr>
    </w:lvl>
    <w:lvl w:ilvl="2" w:tplc="3F6EE772">
      <w:start w:val="1"/>
      <w:numFmt w:val="bullet"/>
      <w:lvlText w:val="•"/>
      <w:lvlJc w:val="left"/>
      <w:pPr>
        <w:ind w:left="2944" w:hanging="360"/>
      </w:pPr>
      <w:rPr>
        <w:rFonts w:hint="default"/>
      </w:rPr>
    </w:lvl>
    <w:lvl w:ilvl="3" w:tplc="7F62408E">
      <w:start w:val="1"/>
      <w:numFmt w:val="bullet"/>
      <w:lvlText w:val="•"/>
      <w:lvlJc w:val="left"/>
      <w:pPr>
        <w:ind w:left="3826" w:hanging="360"/>
      </w:pPr>
      <w:rPr>
        <w:rFonts w:hint="default"/>
      </w:rPr>
    </w:lvl>
    <w:lvl w:ilvl="4" w:tplc="E3EA39CC">
      <w:start w:val="1"/>
      <w:numFmt w:val="bullet"/>
      <w:lvlText w:val="•"/>
      <w:lvlJc w:val="left"/>
      <w:pPr>
        <w:ind w:left="4708" w:hanging="360"/>
      </w:pPr>
      <w:rPr>
        <w:rFonts w:hint="default"/>
      </w:rPr>
    </w:lvl>
    <w:lvl w:ilvl="5" w:tplc="D638C412">
      <w:start w:val="1"/>
      <w:numFmt w:val="bullet"/>
      <w:lvlText w:val="•"/>
      <w:lvlJc w:val="left"/>
      <w:pPr>
        <w:ind w:left="5590" w:hanging="360"/>
      </w:pPr>
      <w:rPr>
        <w:rFonts w:hint="default"/>
      </w:rPr>
    </w:lvl>
    <w:lvl w:ilvl="6" w:tplc="76F06322">
      <w:start w:val="1"/>
      <w:numFmt w:val="bullet"/>
      <w:lvlText w:val="•"/>
      <w:lvlJc w:val="left"/>
      <w:pPr>
        <w:ind w:left="6472" w:hanging="360"/>
      </w:pPr>
      <w:rPr>
        <w:rFonts w:hint="default"/>
      </w:rPr>
    </w:lvl>
    <w:lvl w:ilvl="7" w:tplc="722A42DE">
      <w:start w:val="1"/>
      <w:numFmt w:val="bullet"/>
      <w:lvlText w:val="•"/>
      <w:lvlJc w:val="left"/>
      <w:pPr>
        <w:ind w:left="7354" w:hanging="360"/>
      </w:pPr>
      <w:rPr>
        <w:rFonts w:hint="default"/>
      </w:rPr>
    </w:lvl>
    <w:lvl w:ilvl="8" w:tplc="9CE0D06C">
      <w:start w:val="1"/>
      <w:numFmt w:val="bullet"/>
      <w:lvlText w:val="•"/>
      <w:lvlJc w:val="left"/>
      <w:pPr>
        <w:ind w:left="8236" w:hanging="360"/>
      </w:pPr>
      <w:rPr>
        <w:rFonts w:hint="default"/>
      </w:rPr>
    </w:lvl>
  </w:abstractNum>
  <w:abstractNum w:abstractNumId="4" w15:restartNumberingAfterBreak="0">
    <w:nsid w:val="15AC163F"/>
    <w:multiLevelType w:val="hybridMultilevel"/>
    <w:tmpl w:val="E91ED0A0"/>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B">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C864F1F"/>
    <w:multiLevelType w:val="hybridMultilevel"/>
    <w:tmpl w:val="B67ADB4A"/>
    <w:lvl w:ilvl="0" w:tplc="0EBE08AA">
      <w:numFmt w:val="bullet"/>
      <w:lvlText w:val=""/>
      <w:lvlJc w:val="left"/>
      <w:pPr>
        <w:ind w:left="1080" w:hanging="72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661C"/>
    <w:multiLevelType w:val="multilevel"/>
    <w:tmpl w:val="5358C892"/>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7" w15:restartNumberingAfterBreak="0">
    <w:nsid w:val="30850841"/>
    <w:multiLevelType w:val="multilevel"/>
    <w:tmpl w:val="9C5E3C24"/>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8" w15:restartNumberingAfterBreak="0">
    <w:nsid w:val="33D819A2"/>
    <w:multiLevelType w:val="hybridMultilevel"/>
    <w:tmpl w:val="B54EEA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3B78E4"/>
    <w:multiLevelType w:val="hybridMultilevel"/>
    <w:tmpl w:val="485A0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697C6D"/>
    <w:multiLevelType w:val="hybridMultilevel"/>
    <w:tmpl w:val="939E960A"/>
    <w:lvl w:ilvl="0" w:tplc="60C02E6E">
      <w:start w:val="1"/>
      <w:numFmt w:val="bullet"/>
      <w:lvlText w:val=""/>
      <w:lvlJc w:val="left"/>
      <w:pPr>
        <w:ind w:left="2610" w:hanging="360"/>
      </w:pPr>
      <w:rPr>
        <w:rFonts w:ascii="Wingdings" w:hAnsi="Wingdings" w:hint="default"/>
        <w:color w:val="C0000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47461366"/>
    <w:multiLevelType w:val="hybridMultilevel"/>
    <w:tmpl w:val="372CFA22"/>
    <w:lvl w:ilvl="0" w:tplc="0409000B">
      <w:start w:val="1"/>
      <w:numFmt w:val="bullet"/>
      <w:lvlText w:val=""/>
      <w:lvlJc w:val="left"/>
      <w:pPr>
        <w:ind w:left="2916" w:hanging="360"/>
      </w:pPr>
      <w:rPr>
        <w:rFonts w:ascii="Wingdings" w:hAnsi="Wingdings" w:hint="default"/>
      </w:rPr>
    </w:lvl>
    <w:lvl w:ilvl="1" w:tplc="04090003" w:tentative="1">
      <w:start w:val="1"/>
      <w:numFmt w:val="bullet"/>
      <w:lvlText w:val="o"/>
      <w:lvlJc w:val="left"/>
      <w:pPr>
        <w:ind w:left="3636" w:hanging="360"/>
      </w:pPr>
      <w:rPr>
        <w:rFonts w:ascii="Courier New" w:hAnsi="Courier New" w:cs="Courier New" w:hint="default"/>
      </w:rPr>
    </w:lvl>
    <w:lvl w:ilvl="2" w:tplc="0409000B">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12" w15:restartNumberingAfterBreak="0">
    <w:nsid w:val="48D901C7"/>
    <w:multiLevelType w:val="multilevel"/>
    <w:tmpl w:val="2D84AE3E"/>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13" w15:restartNumberingAfterBreak="0">
    <w:nsid w:val="497844D5"/>
    <w:multiLevelType w:val="hybridMultilevel"/>
    <w:tmpl w:val="C456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76F51"/>
    <w:multiLevelType w:val="hybridMultilevel"/>
    <w:tmpl w:val="AF3C0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10234"/>
    <w:multiLevelType w:val="multilevel"/>
    <w:tmpl w:val="5314BBCA"/>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16" w15:restartNumberingAfterBreak="0">
    <w:nsid w:val="553C31C0"/>
    <w:multiLevelType w:val="hybridMultilevel"/>
    <w:tmpl w:val="970AE1DA"/>
    <w:lvl w:ilvl="0" w:tplc="2C3A0C44">
      <w:start w:val="1"/>
      <w:numFmt w:val="bullet"/>
      <w:lvlText w:val=""/>
      <w:lvlJc w:val="left"/>
      <w:pPr>
        <w:ind w:left="3924" w:hanging="360"/>
      </w:pPr>
      <w:rPr>
        <w:rFonts w:ascii="Symbol" w:hAnsi="Symbol" w:hint="default"/>
        <w:color w:val="C00000"/>
      </w:rPr>
    </w:lvl>
    <w:lvl w:ilvl="1" w:tplc="04090003" w:tentative="1">
      <w:start w:val="1"/>
      <w:numFmt w:val="bullet"/>
      <w:lvlText w:val="o"/>
      <w:lvlJc w:val="left"/>
      <w:pPr>
        <w:ind w:left="4644" w:hanging="360"/>
      </w:pPr>
      <w:rPr>
        <w:rFonts w:ascii="Courier New" w:hAnsi="Courier New" w:cs="Courier New" w:hint="default"/>
      </w:rPr>
    </w:lvl>
    <w:lvl w:ilvl="2" w:tplc="04090005" w:tentative="1">
      <w:start w:val="1"/>
      <w:numFmt w:val="bullet"/>
      <w:lvlText w:val=""/>
      <w:lvlJc w:val="left"/>
      <w:pPr>
        <w:ind w:left="5364" w:hanging="360"/>
      </w:pPr>
      <w:rPr>
        <w:rFonts w:ascii="Wingdings" w:hAnsi="Wingdings" w:hint="default"/>
      </w:rPr>
    </w:lvl>
    <w:lvl w:ilvl="3" w:tplc="04090001" w:tentative="1">
      <w:start w:val="1"/>
      <w:numFmt w:val="bullet"/>
      <w:lvlText w:val=""/>
      <w:lvlJc w:val="left"/>
      <w:pPr>
        <w:ind w:left="6084" w:hanging="360"/>
      </w:pPr>
      <w:rPr>
        <w:rFonts w:ascii="Symbol" w:hAnsi="Symbol" w:hint="default"/>
      </w:rPr>
    </w:lvl>
    <w:lvl w:ilvl="4" w:tplc="04090003" w:tentative="1">
      <w:start w:val="1"/>
      <w:numFmt w:val="bullet"/>
      <w:lvlText w:val="o"/>
      <w:lvlJc w:val="left"/>
      <w:pPr>
        <w:ind w:left="6804" w:hanging="360"/>
      </w:pPr>
      <w:rPr>
        <w:rFonts w:ascii="Courier New" w:hAnsi="Courier New" w:cs="Courier New" w:hint="default"/>
      </w:rPr>
    </w:lvl>
    <w:lvl w:ilvl="5" w:tplc="04090005" w:tentative="1">
      <w:start w:val="1"/>
      <w:numFmt w:val="bullet"/>
      <w:lvlText w:val=""/>
      <w:lvlJc w:val="left"/>
      <w:pPr>
        <w:ind w:left="7524" w:hanging="360"/>
      </w:pPr>
      <w:rPr>
        <w:rFonts w:ascii="Wingdings" w:hAnsi="Wingdings" w:hint="default"/>
      </w:rPr>
    </w:lvl>
    <w:lvl w:ilvl="6" w:tplc="04090001" w:tentative="1">
      <w:start w:val="1"/>
      <w:numFmt w:val="bullet"/>
      <w:lvlText w:val=""/>
      <w:lvlJc w:val="left"/>
      <w:pPr>
        <w:ind w:left="8244" w:hanging="360"/>
      </w:pPr>
      <w:rPr>
        <w:rFonts w:ascii="Symbol" w:hAnsi="Symbol" w:hint="default"/>
      </w:rPr>
    </w:lvl>
    <w:lvl w:ilvl="7" w:tplc="04090003" w:tentative="1">
      <w:start w:val="1"/>
      <w:numFmt w:val="bullet"/>
      <w:lvlText w:val="o"/>
      <w:lvlJc w:val="left"/>
      <w:pPr>
        <w:ind w:left="8964" w:hanging="360"/>
      </w:pPr>
      <w:rPr>
        <w:rFonts w:ascii="Courier New" w:hAnsi="Courier New" w:cs="Courier New" w:hint="default"/>
      </w:rPr>
    </w:lvl>
    <w:lvl w:ilvl="8" w:tplc="04090005" w:tentative="1">
      <w:start w:val="1"/>
      <w:numFmt w:val="bullet"/>
      <w:lvlText w:val=""/>
      <w:lvlJc w:val="left"/>
      <w:pPr>
        <w:ind w:left="9684" w:hanging="360"/>
      </w:pPr>
      <w:rPr>
        <w:rFonts w:ascii="Wingdings" w:hAnsi="Wingdings" w:hint="default"/>
      </w:rPr>
    </w:lvl>
  </w:abstractNum>
  <w:abstractNum w:abstractNumId="17" w15:restartNumberingAfterBreak="0">
    <w:nsid w:val="564A2619"/>
    <w:multiLevelType w:val="hybridMultilevel"/>
    <w:tmpl w:val="67825AC4"/>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8" w15:restartNumberingAfterBreak="0">
    <w:nsid w:val="58E34E70"/>
    <w:multiLevelType w:val="multilevel"/>
    <w:tmpl w:val="6262B138"/>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19" w15:restartNumberingAfterBreak="0">
    <w:nsid w:val="5ABC1896"/>
    <w:multiLevelType w:val="hybridMultilevel"/>
    <w:tmpl w:val="E6A2917E"/>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64310809"/>
    <w:multiLevelType w:val="hybridMultilevel"/>
    <w:tmpl w:val="07D6F154"/>
    <w:lvl w:ilvl="0" w:tplc="04090007">
      <w:start w:val="1"/>
      <w:numFmt w:val="bullet"/>
      <w:lvlText w:val=""/>
      <w:lvlPicBulletId w:val="0"/>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655C3513"/>
    <w:multiLevelType w:val="multilevel"/>
    <w:tmpl w:val="AB102218"/>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22" w15:restartNumberingAfterBreak="0">
    <w:nsid w:val="78261A4C"/>
    <w:multiLevelType w:val="hybridMultilevel"/>
    <w:tmpl w:val="24F66A96"/>
    <w:lvl w:ilvl="0" w:tplc="04090001">
      <w:start w:val="1"/>
      <w:numFmt w:val="bullet"/>
      <w:lvlText w:val=""/>
      <w:lvlJc w:val="left"/>
      <w:pPr>
        <w:ind w:left="4356" w:hanging="360"/>
      </w:pPr>
      <w:rPr>
        <w:rFonts w:ascii="Symbol" w:hAnsi="Symbol" w:hint="default"/>
      </w:rPr>
    </w:lvl>
    <w:lvl w:ilvl="1" w:tplc="04090003" w:tentative="1">
      <w:start w:val="1"/>
      <w:numFmt w:val="bullet"/>
      <w:lvlText w:val="o"/>
      <w:lvlJc w:val="left"/>
      <w:pPr>
        <w:ind w:left="5076" w:hanging="360"/>
      </w:pPr>
      <w:rPr>
        <w:rFonts w:ascii="Courier New" w:hAnsi="Courier New" w:cs="Courier New" w:hint="default"/>
      </w:rPr>
    </w:lvl>
    <w:lvl w:ilvl="2" w:tplc="04090005" w:tentative="1">
      <w:start w:val="1"/>
      <w:numFmt w:val="bullet"/>
      <w:lvlText w:val=""/>
      <w:lvlJc w:val="left"/>
      <w:pPr>
        <w:ind w:left="5796" w:hanging="360"/>
      </w:pPr>
      <w:rPr>
        <w:rFonts w:ascii="Wingdings" w:hAnsi="Wingdings" w:hint="default"/>
      </w:rPr>
    </w:lvl>
    <w:lvl w:ilvl="3" w:tplc="04090001" w:tentative="1">
      <w:start w:val="1"/>
      <w:numFmt w:val="bullet"/>
      <w:lvlText w:val=""/>
      <w:lvlJc w:val="left"/>
      <w:pPr>
        <w:ind w:left="6516" w:hanging="360"/>
      </w:pPr>
      <w:rPr>
        <w:rFonts w:ascii="Symbol" w:hAnsi="Symbol" w:hint="default"/>
      </w:rPr>
    </w:lvl>
    <w:lvl w:ilvl="4" w:tplc="04090003" w:tentative="1">
      <w:start w:val="1"/>
      <w:numFmt w:val="bullet"/>
      <w:lvlText w:val="o"/>
      <w:lvlJc w:val="left"/>
      <w:pPr>
        <w:ind w:left="7236" w:hanging="360"/>
      </w:pPr>
      <w:rPr>
        <w:rFonts w:ascii="Courier New" w:hAnsi="Courier New" w:cs="Courier New" w:hint="default"/>
      </w:rPr>
    </w:lvl>
    <w:lvl w:ilvl="5" w:tplc="04090005" w:tentative="1">
      <w:start w:val="1"/>
      <w:numFmt w:val="bullet"/>
      <w:lvlText w:val=""/>
      <w:lvlJc w:val="left"/>
      <w:pPr>
        <w:ind w:left="7956" w:hanging="360"/>
      </w:pPr>
      <w:rPr>
        <w:rFonts w:ascii="Wingdings" w:hAnsi="Wingdings" w:hint="default"/>
      </w:rPr>
    </w:lvl>
    <w:lvl w:ilvl="6" w:tplc="04090001" w:tentative="1">
      <w:start w:val="1"/>
      <w:numFmt w:val="bullet"/>
      <w:lvlText w:val=""/>
      <w:lvlJc w:val="left"/>
      <w:pPr>
        <w:ind w:left="8676" w:hanging="360"/>
      </w:pPr>
      <w:rPr>
        <w:rFonts w:ascii="Symbol" w:hAnsi="Symbol" w:hint="default"/>
      </w:rPr>
    </w:lvl>
    <w:lvl w:ilvl="7" w:tplc="04090003" w:tentative="1">
      <w:start w:val="1"/>
      <w:numFmt w:val="bullet"/>
      <w:lvlText w:val="o"/>
      <w:lvlJc w:val="left"/>
      <w:pPr>
        <w:ind w:left="9396" w:hanging="360"/>
      </w:pPr>
      <w:rPr>
        <w:rFonts w:ascii="Courier New" w:hAnsi="Courier New" w:cs="Courier New" w:hint="default"/>
      </w:rPr>
    </w:lvl>
    <w:lvl w:ilvl="8" w:tplc="04090005" w:tentative="1">
      <w:start w:val="1"/>
      <w:numFmt w:val="bullet"/>
      <w:lvlText w:val=""/>
      <w:lvlJc w:val="left"/>
      <w:pPr>
        <w:ind w:left="10116" w:hanging="360"/>
      </w:pPr>
      <w:rPr>
        <w:rFonts w:ascii="Wingdings" w:hAnsi="Wingdings" w:hint="default"/>
      </w:rPr>
    </w:lvl>
  </w:abstractNum>
  <w:num w:numId="1" w16cid:durableId="790906161">
    <w:abstractNumId w:val="3"/>
  </w:num>
  <w:num w:numId="2" w16cid:durableId="1433087117">
    <w:abstractNumId w:val="18"/>
  </w:num>
  <w:num w:numId="3" w16cid:durableId="1128007040">
    <w:abstractNumId w:val="0"/>
  </w:num>
  <w:num w:numId="4" w16cid:durableId="1388453628">
    <w:abstractNumId w:val="12"/>
  </w:num>
  <w:num w:numId="5" w16cid:durableId="1021779304">
    <w:abstractNumId w:val="21"/>
  </w:num>
  <w:num w:numId="6" w16cid:durableId="660498773">
    <w:abstractNumId w:val="7"/>
  </w:num>
  <w:num w:numId="7" w16cid:durableId="1005667169">
    <w:abstractNumId w:val="6"/>
  </w:num>
  <w:num w:numId="8" w16cid:durableId="1984003343">
    <w:abstractNumId w:val="15"/>
  </w:num>
  <w:num w:numId="9" w16cid:durableId="637883606">
    <w:abstractNumId w:val="1"/>
  </w:num>
  <w:num w:numId="10" w16cid:durableId="845754024">
    <w:abstractNumId w:val="4"/>
  </w:num>
  <w:num w:numId="11" w16cid:durableId="592977148">
    <w:abstractNumId w:val="9"/>
  </w:num>
  <w:num w:numId="12" w16cid:durableId="610667602">
    <w:abstractNumId w:val="13"/>
  </w:num>
  <w:num w:numId="13" w16cid:durableId="319044135">
    <w:abstractNumId w:val="8"/>
  </w:num>
  <w:num w:numId="14" w16cid:durableId="2099865253">
    <w:abstractNumId w:val="5"/>
  </w:num>
  <w:num w:numId="15" w16cid:durableId="901254850">
    <w:abstractNumId w:val="20"/>
  </w:num>
  <w:num w:numId="16" w16cid:durableId="1797866591">
    <w:abstractNumId w:val="10"/>
  </w:num>
  <w:num w:numId="17" w16cid:durableId="582185671">
    <w:abstractNumId w:val="2"/>
  </w:num>
  <w:num w:numId="18" w16cid:durableId="1803888094">
    <w:abstractNumId w:val="22"/>
  </w:num>
  <w:num w:numId="19" w16cid:durableId="1394962858">
    <w:abstractNumId w:val="16"/>
  </w:num>
  <w:num w:numId="20" w16cid:durableId="960378111">
    <w:abstractNumId w:val="14"/>
  </w:num>
  <w:num w:numId="21" w16cid:durableId="718289475">
    <w:abstractNumId w:val="17"/>
  </w:num>
  <w:num w:numId="22" w16cid:durableId="1322078932">
    <w:abstractNumId w:val="11"/>
  </w:num>
  <w:num w:numId="23" w16cid:durableId="13394260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0F"/>
    <w:rsid w:val="00026DC9"/>
    <w:rsid w:val="00041CFA"/>
    <w:rsid w:val="0004701C"/>
    <w:rsid w:val="000472D3"/>
    <w:rsid w:val="00051890"/>
    <w:rsid w:val="000656C8"/>
    <w:rsid w:val="00074F31"/>
    <w:rsid w:val="000A1D1E"/>
    <w:rsid w:val="000D0D5E"/>
    <w:rsid w:val="000D7C4B"/>
    <w:rsid w:val="00122054"/>
    <w:rsid w:val="001227DB"/>
    <w:rsid w:val="00132841"/>
    <w:rsid w:val="001524A9"/>
    <w:rsid w:val="00157B44"/>
    <w:rsid w:val="00161736"/>
    <w:rsid w:val="00173EC3"/>
    <w:rsid w:val="00192215"/>
    <w:rsid w:val="001A4276"/>
    <w:rsid w:val="001B08E3"/>
    <w:rsid w:val="001D6A0D"/>
    <w:rsid w:val="001D7DD4"/>
    <w:rsid w:val="0020040D"/>
    <w:rsid w:val="002118CD"/>
    <w:rsid w:val="00213760"/>
    <w:rsid w:val="002142C9"/>
    <w:rsid w:val="00264250"/>
    <w:rsid w:val="00283EDD"/>
    <w:rsid w:val="00292D41"/>
    <w:rsid w:val="00293950"/>
    <w:rsid w:val="00293BC1"/>
    <w:rsid w:val="002A6C61"/>
    <w:rsid w:val="002B0FE1"/>
    <w:rsid w:val="002B652D"/>
    <w:rsid w:val="002D5550"/>
    <w:rsid w:val="002D7DFA"/>
    <w:rsid w:val="002F3240"/>
    <w:rsid w:val="00302330"/>
    <w:rsid w:val="00306882"/>
    <w:rsid w:val="00310E57"/>
    <w:rsid w:val="00323831"/>
    <w:rsid w:val="003247CB"/>
    <w:rsid w:val="00331DD2"/>
    <w:rsid w:val="00374268"/>
    <w:rsid w:val="00393E00"/>
    <w:rsid w:val="00396F22"/>
    <w:rsid w:val="003B4D86"/>
    <w:rsid w:val="003C530F"/>
    <w:rsid w:val="003D07F7"/>
    <w:rsid w:val="003D188D"/>
    <w:rsid w:val="003E6127"/>
    <w:rsid w:val="003F19EE"/>
    <w:rsid w:val="004032A8"/>
    <w:rsid w:val="0040543B"/>
    <w:rsid w:val="00415DEC"/>
    <w:rsid w:val="00442166"/>
    <w:rsid w:val="00443A14"/>
    <w:rsid w:val="00455118"/>
    <w:rsid w:val="004615DB"/>
    <w:rsid w:val="00466A75"/>
    <w:rsid w:val="004906C1"/>
    <w:rsid w:val="00495692"/>
    <w:rsid w:val="004A11E8"/>
    <w:rsid w:val="004B1138"/>
    <w:rsid w:val="004B69F5"/>
    <w:rsid w:val="004C119B"/>
    <w:rsid w:val="004D7333"/>
    <w:rsid w:val="005136D1"/>
    <w:rsid w:val="00516F68"/>
    <w:rsid w:val="005212B1"/>
    <w:rsid w:val="005224CC"/>
    <w:rsid w:val="005253EE"/>
    <w:rsid w:val="00527057"/>
    <w:rsid w:val="00530353"/>
    <w:rsid w:val="00530D90"/>
    <w:rsid w:val="005310AC"/>
    <w:rsid w:val="00537D8E"/>
    <w:rsid w:val="005526DF"/>
    <w:rsid w:val="005765BC"/>
    <w:rsid w:val="00577115"/>
    <w:rsid w:val="00580B79"/>
    <w:rsid w:val="00586D26"/>
    <w:rsid w:val="00590B4B"/>
    <w:rsid w:val="00594A0B"/>
    <w:rsid w:val="005A14C4"/>
    <w:rsid w:val="005A32CF"/>
    <w:rsid w:val="005A6293"/>
    <w:rsid w:val="005C1441"/>
    <w:rsid w:val="005C6AD6"/>
    <w:rsid w:val="005D1A60"/>
    <w:rsid w:val="005E4420"/>
    <w:rsid w:val="005E73CC"/>
    <w:rsid w:val="005F0D62"/>
    <w:rsid w:val="005F42DA"/>
    <w:rsid w:val="005F659F"/>
    <w:rsid w:val="00611870"/>
    <w:rsid w:val="0061188E"/>
    <w:rsid w:val="0063352F"/>
    <w:rsid w:val="0064040B"/>
    <w:rsid w:val="00654AD8"/>
    <w:rsid w:val="00666193"/>
    <w:rsid w:val="006678E9"/>
    <w:rsid w:val="00670CD1"/>
    <w:rsid w:val="0069407D"/>
    <w:rsid w:val="006A3D56"/>
    <w:rsid w:val="006A576B"/>
    <w:rsid w:val="006D6B35"/>
    <w:rsid w:val="006E6C1F"/>
    <w:rsid w:val="006F24E9"/>
    <w:rsid w:val="00710EF3"/>
    <w:rsid w:val="00714B03"/>
    <w:rsid w:val="0072183F"/>
    <w:rsid w:val="007255FB"/>
    <w:rsid w:val="007675DF"/>
    <w:rsid w:val="0077072F"/>
    <w:rsid w:val="0078248D"/>
    <w:rsid w:val="00782B2B"/>
    <w:rsid w:val="007A5588"/>
    <w:rsid w:val="007B6DA0"/>
    <w:rsid w:val="007C351E"/>
    <w:rsid w:val="007D596C"/>
    <w:rsid w:val="007E0052"/>
    <w:rsid w:val="007F2F7B"/>
    <w:rsid w:val="0080725C"/>
    <w:rsid w:val="00826D7F"/>
    <w:rsid w:val="00836520"/>
    <w:rsid w:val="00837E5C"/>
    <w:rsid w:val="00844714"/>
    <w:rsid w:val="0084494D"/>
    <w:rsid w:val="008478F4"/>
    <w:rsid w:val="00851EB3"/>
    <w:rsid w:val="00852303"/>
    <w:rsid w:val="00870AB2"/>
    <w:rsid w:val="00876404"/>
    <w:rsid w:val="00886529"/>
    <w:rsid w:val="00894C72"/>
    <w:rsid w:val="008C12DA"/>
    <w:rsid w:val="008C3780"/>
    <w:rsid w:val="008E6C26"/>
    <w:rsid w:val="008F6D79"/>
    <w:rsid w:val="009014BE"/>
    <w:rsid w:val="00916F17"/>
    <w:rsid w:val="0093248E"/>
    <w:rsid w:val="009331E1"/>
    <w:rsid w:val="009353BE"/>
    <w:rsid w:val="00957EAD"/>
    <w:rsid w:val="00957F93"/>
    <w:rsid w:val="009731E7"/>
    <w:rsid w:val="00995D67"/>
    <w:rsid w:val="00996EA1"/>
    <w:rsid w:val="009977AF"/>
    <w:rsid w:val="009B02EE"/>
    <w:rsid w:val="009B2982"/>
    <w:rsid w:val="009D56B0"/>
    <w:rsid w:val="009E5C7E"/>
    <w:rsid w:val="009F7475"/>
    <w:rsid w:val="00A01C0B"/>
    <w:rsid w:val="00A02BC7"/>
    <w:rsid w:val="00A030BB"/>
    <w:rsid w:val="00A06167"/>
    <w:rsid w:val="00A17545"/>
    <w:rsid w:val="00A25BE4"/>
    <w:rsid w:val="00A30B7A"/>
    <w:rsid w:val="00A46AE7"/>
    <w:rsid w:val="00A506F1"/>
    <w:rsid w:val="00A5434B"/>
    <w:rsid w:val="00A67660"/>
    <w:rsid w:val="00A8334B"/>
    <w:rsid w:val="00A921AC"/>
    <w:rsid w:val="00AA58B5"/>
    <w:rsid w:val="00AC7145"/>
    <w:rsid w:val="00AD224A"/>
    <w:rsid w:val="00AD7A04"/>
    <w:rsid w:val="00B0181F"/>
    <w:rsid w:val="00B16454"/>
    <w:rsid w:val="00B26A47"/>
    <w:rsid w:val="00B33D65"/>
    <w:rsid w:val="00B36871"/>
    <w:rsid w:val="00B45969"/>
    <w:rsid w:val="00BA3D50"/>
    <w:rsid w:val="00BA5E7F"/>
    <w:rsid w:val="00BB2520"/>
    <w:rsid w:val="00BD03B2"/>
    <w:rsid w:val="00BD440F"/>
    <w:rsid w:val="00BE513F"/>
    <w:rsid w:val="00BF1C0D"/>
    <w:rsid w:val="00C07293"/>
    <w:rsid w:val="00C07E2E"/>
    <w:rsid w:val="00C11943"/>
    <w:rsid w:val="00C252CD"/>
    <w:rsid w:val="00C3365E"/>
    <w:rsid w:val="00C375C1"/>
    <w:rsid w:val="00C4292E"/>
    <w:rsid w:val="00C43E3F"/>
    <w:rsid w:val="00C46D26"/>
    <w:rsid w:val="00C746AA"/>
    <w:rsid w:val="00C92AB2"/>
    <w:rsid w:val="00CA4F2F"/>
    <w:rsid w:val="00CA60F1"/>
    <w:rsid w:val="00CC2CBA"/>
    <w:rsid w:val="00CD641D"/>
    <w:rsid w:val="00CE3F08"/>
    <w:rsid w:val="00D10009"/>
    <w:rsid w:val="00D24477"/>
    <w:rsid w:val="00D42D5E"/>
    <w:rsid w:val="00D45FD4"/>
    <w:rsid w:val="00D64A17"/>
    <w:rsid w:val="00D84271"/>
    <w:rsid w:val="00D91340"/>
    <w:rsid w:val="00D96D78"/>
    <w:rsid w:val="00DB0281"/>
    <w:rsid w:val="00DB11EC"/>
    <w:rsid w:val="00DB2471"/>
    <w:rsid w:val="00DF3EE2"/>
    <w:rsid w:val="00E01499"/>
    <w:rsid w:val="00E0439D"/>
    <w:rsid w:val="00E21900"/>
    <w:rsid w:val="00E23D71"/>
    <w:rsid w:val="00E3284A"/>
    <w:rsid w:val="00E3610D"/>
    <w:rsid w:val="00E36F85"/>
    <w:rsid w:val="00E40A21"/>
    <w:rsid w:val="00E47099"/>
    <w:rsid w:val="00E5054F"/>
    <w:rsid w:val="00E70E36"/>
    <w:rsid w:val="00E81657"/>
    <w:rsid w:val="00E84796"/>
    <w:rsid w:val="00EB483D"/>
    <w:rsid w:val="00EC7365"/>
    <w:rsid w:val="00ED5EA6"/>
    <w:rsid w:val="00EF6A23"/>
    <w:rsid w:val="00F0406B"/>
    <w:rsid w:val="00F31511"/>
    <w:rsid w:val="00F414AB"/>
    <w:rsid w:val="00F51536"/>
    <w:rsid w:val="00F64938"/>
    <w:rsid w:val="00F66CB7"/>
    <w:rsid w:val="00F6757B"/>
    <w:rsid w:val="00F8374E"/>
    <w:rsid w:val="00F86BD6"/>
    <w:rsid w:val="00FA638D"/>
    <w:rsid w:val="00FB1921"/>
    <w:rsid w:val="00FE6635"/>
    <w:rsid w:val="00FE66A5"/>
    <w:rsid w:val="00FF5728"/>
    <w:rsid w:val="00F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46F5"/>
  <w15:chartTrackingRefBased/>
  <w15:docId w15:val="{8CDEB863-EE47-45ED-8CBF-90F9D44A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30F"/>
    <w:rPr>
      <w:rFonts w:eastAsiaTheme="majorEastAsia" w:cstheme="majorBidi"/>
      <w:color w:val="272727" w:themeColor="text1" w:themeTint="D8"/>
    </w:rPr>
  </w:style>
  <w:style w:type="paragraph" w:styleId="Title">
    <w:name w:val="Title"/>
    <w:basedOn w:val="Normal"/>
    <w:next w:val="Normal"/>
    <w:link w:val="TitleChar"/>
    <w:uiPriority w:val="10"/>
    <w:qFormat/>
    <w:rsid w:val="003C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30F"/>
    <w:pPr>
      <w:spacing w:before="160"/>
      <w:jc w:val="center"/>
    </w:pPr>
    <w:rPr>
      <w:i/>
      <w:iCs/>
      <w:color w:val="404040" w:themeColor="text1" w:themeTint="BF"/>
    </w:rPr>
  </w:style>
  <w:style w:type="character" w:customStyle="1" w:styleId="QuoteChar">
    <w:name w:val="Quote Char"/>
    <w:basedOn w:val="DefaultParagraphFont"/>
    <w:link w:val="Quote"/>
    <w:uiPriority w:val="29"/>
    <w:rsid w:val="003C530F"/>
    <w:rPr>
      <w:i/>
      <w:iCs/>
      <w:color w:val="404040" w:themeColor="text1" w:themeTint="BF"/>
    </w:rPr>
  </w:style>
  <w:style w:type="paragraph" w:styleId="ListParagraph">
    <w:name w:val="List Paragraph"/>
    <w:basedOn w:val="Normal"/>
    <w:link w:val="ListParagraphChar"/>
    <w:uiPriority w:val="34"/>
    <w:qFormat/>
    <w:rsid w:val="003C530F"/>
    <w:pPr>
      <w:ind w:left="720"/>
      <w:contextualSpacing/>
    </w:pPr>
  </w:style>
  <w:style w:type="character" w:styleId="IntenseEmphasis">
    <w:name w:val="Intense Emphasis"/>
    <w:basedOn w:val="DefaultParagraphFont"/>
    <w:uiPriority w:val="21"/>
    <w:qFormat/>
    <w:rsid w:val="003C530F"/>
    <w:rPr>
      <w:i/>
      <w:iCs/>
      <w:color w:val="0F4761" w:themeColor="accent1" w:themeShade="BF"/>
    </w:rPr>
  </w:style>
  <w:style w:type="paragraph" w:styleId="IntenseQuote">
    <w:name w:val="Intense Quote"/>
    <w:basedOn w:val="Normal"/>
    <w:next w:val="Normal"/>
    <w:link w:val="IntenseQuoteChar"/>
    <w:uiPriority w:val="30"/>
    <w:qFormat/>
    <w:rsid w:val="003C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30F"/>
    <w:rPr>
      <w:i/>
      <w:iCs/>
      <w:color w:val="0F4761" w:themeColor="accent1" w:themeShade="BF"/>
    </w:rPr>
  </w:style>
  <w:style w:type="character" w:styleId="IntenseReference">
    <w:name w:val="Intense Reference"/>
    <w:basedOn w:val="DefaultParagraphFont"/>
    <w:uiPriority w:val="32"/>
    <w:qFormat/>
    <w:rsid w:val="003C530F"/>
    <w:rPr>
      <w:b/>
      <w:bCs/>
      <w:smallCaps/>
      <w:color w:val="0F4761" w:themeColor="accent1" w:themeShade="BF"/>
      <w:spacing w:val="5"/>
    </w:rPr>
  </w:style>
  <w:style w:type="paragraph" w:styleId="NoSpacing">
    <w:name w:val="No Spacing"/>
    <w:uiPriority w:val="1"/>
    <w:qFormat/>
    <w:rsid w:val="006F24E9"/>
    <w:pPr>
      <w:spacing w:after="0" w:line="240" w:lineRule="auto"/>
    </w:pPr>
  </w:style>
  <w:style w:type="paragraph" w:styleId="BodyText">
    <w:name w:val="Body Text"/>
    <w:basedOn w:val="Normal"/>
    <w:link w:val="BodyTextChar"/>
    <w:uiPriority w:val="1"/>
    <w:qFormat/>
    <w:rsid w:val="00837E5C"/>
    <w:pPr>
      <w:widowControl w:val="0"/>
      <w:spacing w:after="0" w:line="240" w:lineRule="auto"/>
      <w:ind w:left="820" w:hanging="360"/>
    </w:pPr>
    <w:rPr>
      <w:rFonts w:ascii="Calibri" w:eastAsia="Calibri" w:hAnsi="Calibri"/>
      <w:kern w:val="0"/>
      <w14:ligatures w14:val="none"/>
    </w:rPr>
  </w:style>
  <w:style w:type="character" w:customStyle="1" w:styleId="BodyTextChar">
    <w:name w:val="Body Text Char"/>
    <w:basedOn w:val="DefaultParagraphFont"/>
    <w:link w:val="BodyText"/>
    <w:uiPriority w:val="1"/>
    <w:rsid w:val="00837E5C"/>
    <w:rPr>
      <w:rFonts w:ascii="Calibri" w:eastAsia="Calibri" w:hAnsi="Calibri"/>
      <w:kern w:val="0"/>
      <w14:ligatures w14:val="none"/>
    </w:rPr>
  </w:style>
  <w:style w:type="character" w:styleId="CommentReference">
    <w:name w:val="annotation reference"/>
    <w:basedOn w:val="DefaultParagraphFont"/>
    <w:uiPriority w:val="99"/>
    <w:semiHidden/>
    <w:unhideWhenUsed/>
    <w:rsid w:val="00837E5C"/>
    <w:rPr>
      <w:sz w:val="18"/>
      <w:szCs w:val="18"/>
    </w:rPr>
  </w:style>
  <w:style w:type="character" w:customStyle="1" w:styleId="ListParagraphChar">
    <w:name w:val="List Paragraph Char"/>
    <w:link w:val="ListParagraph"/>
    <w:uiPriority w:val="34"/>
    <w:locked/>
    <w:rsid w:val="00837E5C"/>
  </w:style>
  <w:style w:type="paragraph" w:styleId="Revision">
    <w:name w:val="Revision"/>
    <w:hidden/>
    <w:uiPriority w:val="99"/>
    <w:semiHidden/>
    <w:rsid w:val="00293950"/>
    <w:pPr>
      <w:spacing w:after="0" w:line="240" w:lineRule="auto"/>
    </w:pPr>
  </w:style>
  <w:style w:type="table" w:styleId="TableGrid">
    <w:name w:val="Table Grid"/>
    <w:basedOn w:val="TableNormal"/>
    <w:uiPriority w:val="39"/>
    <w:rsid w:val="0084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6DFC-88B7-4C1E-A02C-364F0E64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2025-10-09T17:11:00Z</dcterms:created>
  <dcterms:modified xsi:type="dcterms:W3CDTF">2025-10-09T17:11:00Z</dcterms:modified>
</cp:coreProperties>
</file>