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5378D" w14:textId="4FBC455D" w:rsidR="00741159" w:rsidRDefault="00CE2AE4" w:rsidP="00741159">
      <w:pPr>
        <w:pStyle w:val="NoSpacing"/>
        <w:rPr>
          <w:b/>
          <w:bCs/>
          <w:sz w:val="24"/>
          <w:szCs w:val="24"/>
        </w:rPr>
      </w:pPr>
      <w:r>
        <w:rPr>
          <w:sz w:val="24"/>
          <w:szCs w:val="24"/>
        </w:rPr>
        <w:t>10.20.23  FINAL</w:t>
      </w:r>
      <w:r w:rsidR="00536DF5" w:rsidRPr="00741159">
        <w:rPr>
          <w:b/>
          <w:bCs/>
          <w:sz w:val="24"/>
          <w:szCs w:val="24"/>
        </w:rPr>
        <w:t xml:space="preserve">  Planning</w:t>
      </w:r>
      <w:r w:rsidR="00421299" w:rsidRPr="00741159">
        <w:rPr>
          <w:b/>
          <w:bCs/>
          <w:sz w:val="24"/>
          <w:szCs w:val="24"/>
        </w:rPr>
        <w:t xml:space="preserve"> Commission Reporting Form For Municipal Bylaw Amendments</w:t>
      </w:r>
    </w:p>
    <w:p w14:paraId="16158EB7" w14:textId="4360EF3A" w:rsidR="00741159" w:rsidRPr="00741159" w:rsidRDefault="00741159" w:rsidP="00741159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</w:t>
      </w:r>
      <w:r w:rsidR="00001B89">
        <w:rPr>
          <w:b/>
          <w:bCs/>
          <w:sz w:val="24"/>
          <w:szCs w:val="24"/>
        </w:rPr>
        <w:t xml:space="preserve">            </w:t>
      </w:r>
      <w:r>
        <w:rPr>
          <w:b/>
          <w:bCs/>
          <w:sz w:val="24"/>
          <w:szCs w:val="24"/>
        </w:rPr>
        <w:t>October 4, 2023</w:t>
      </w:r>
    </w:p>
    <w:p w14:paraId="0B00F0A9" w14:textId="24C2CC40" w:rsidR="00536DF5" w:rsidRPr="00001B89" w:rsidRDefault="00741159">
      <w:pPr>
        <w:rPr>
          <w:b/>
          <w:bCs/>
        </w:rPr>
      </w:pPr>
      <w:r>
        <w:rPr>
          <w:b/>
          <w:bCs/>
          <w:sz w:val="24"/>
          <w:szCs w:val="24"/>
        </w:rPr>
        <w:t xml:space="preserve">                         </w:t>
      </w:r>
      <w:r w:rsidR="00001B89">
        <w:rPr>
          <w:b/>
          <w:bCs/>
          <w:sz w:val="24"/>
          <w:szCs w:val="24"/>
        </w:rPr>
        <w:t xml:space="preserve">               </w:t>
      </w:r>
      <w:r w:rsidR="00001B89">
        <w:t>Residential Uses in the Industrial/Commercial Zoning District</w:t>
      </w:r>
      <w:r w:rsidRPr="00001B89">
        <w:rPr>
          <w:b/>
          <w:bCs/>
        </w:rPr>
        <w:t xml:space="preserve">                                          </w:t>
      </w:r>
      <w:r w:rsidR="00536DF5" w:rsidRPr="00001B89">
        <w:rPr>
          <w:b/>
          <w:bCs/>
        </w:rPr>
        <w:t xml:space="preserve"> </w:t>
      </w:r>
    </w:p>
    <w:p w14:paraId="30D8FD89" w14:textId="77777777" w:rsidR="00B65804" w:rsidRDefault="00B65804"/>
    <w:p w14:paraId="5C66D228" w14:textId="0252782D" w:rsidR="00536DF5" w:rsidRDefault="00421299">
      <w:r>
        <w:t xml:space="preserve">This report is in accordance with 24 V.S.A. §4441 (c) which states: </w:t>
      </w:r>
    </w:p>
    <w:p w14:paraId="4F867FFE" w14:textId="77777777" w:rsidR="00536DF5" w:rsidRDefault="00421299">
      <w:pPr>
        <w:rPr>
          <w:i/>
          <w:iCs/>
        </w:rPr>
      </w:pPr>
      <w:r w:rsidRPr="00536DF5">
        <w:rPr>
          <w:i/>
          <w:iCs/>
        </w:rPr>
        <w:t>When considering an amendment to a bylaw, the planning commission shall prepare and approve a written report on the proposal. A single report may be prepared so as to satisfy the requirements of this subsection concerning bylaw amendments and subsection 4384 (c) of this title concerning plan amendments...The report shall provide:</w:t>
      </w:r>
    </w:p>
    <w:p w14:paraId="04417E7F" w14:textId="0BF5FD30" w:rsidR="00536DF5" w:rsidRDefault="00536DF5">
      <w:r>
        <w:rPr>
          <w:i/>
          <w:iCs/>
        </w:rPr>
        <w:tab/>
      </w:r>
      <w:r w:rsidR="00421299" w:rsidRPr="00536DF5">
        <w:rPr>
          <w:i/>
          <w:iCs/>
        </w:rPr>
        <w:t xml:space="preserve"> (A) Brief explanation of the proposed amendment and...include a statement of purpose as </w:t>
      </w:r>
      <w:r>
        <w:rPr>
          <w:i/>
          <w:iCs/>
        </w:rPr>
        <w:tab/>
      </w:r>
      <w:r w:rsidR="00421299" w:rsidRPr="00536DF5">
        <w:rPr>
          <w:i/>
          <w:iCs/>
        </w:rPr>
        <w:t>required for notice under §4444 of this title:</w:t>
      </w:r>
    </w:p>
    <w:p w14:paraId="2A8440C8" w14:textId="7AE53623" w:rsidR="00536DF5" w:rsidRPr="00490FAA" w:rsidRDefault="00521956">
      <w:pPr>
        <w:rPr>
          <w:color w:val="0070C0"/>
        </w:rPr>
      </w:pPr>
      <w:r>
        <w:t>This report proposes to amend Section 3.7, Industrial /Commercial District;  and Section 5.12, Planned Unit Development and Residential PUD</w:t>
      </w:r>
      <w:r w:rsidR="00714B68">
        <w:t xml:space="preserve">. </w:t>
      </w:r>
      <w:r w:rsidR="00D67421">
        <w:t xml:space="preserve">The purpose is </w:t>
      </w:r>
      <w:r w:rsidR="00D67421" w:rsidRPr="00CE2AE4">
        <w:t xml:space="preserve">to </w:t>
      </w:r>
      <w:r w:rsidR="004B357D" w:rsidRPr="00CE2AE4">
        <w:t xml:space="preserve">align and clarify the language of the PUD section, 5.12, with that of the Industrial/Commercial Zoning District, Section 3.7, in regard to residential uses as part of a PUD or Residential PUD.  The amendments propose </w:t>
      </w:r>
      <w:r w:rsidR="00D350E0" w:rsidRPr="00CE2AE4">
        <w:t>that</w:t>
      </w:r>
      <w:r w:rsidR="004B357D" w:rsidRPr="00CE2AE4">
        <w:t xml:space="preserve"> Residential PUD’s</w:t>
      </w:r>
      <w:r w:rsidR="00D67421" w:rsidRPr="00CE2AE4">
        <w:t xml:space="preserve"> </w:t>
      </w:r>
      <w:r w:rsidR="00D350E0" w:rsidRPr="00CE2AE4">
        <w:t xml:space="preserve">be allowed </w:t>
      </w:r>
      <w:r w:rsidR="00490FAA" w:rsidRPr="00CE2AE4">
        <w:t xml:space="preserve">only </w:t>
      </w:r>
      <w:r w:rsidR="00D67421" w:rsidRPr="00CE2AE4">
        <w:t xml:space="preserve">on lots already hosting residences in the Industrial/Commercial District, </w:t>
      </w:r>
      <w:r w:rsidR="00D350E0" w:rsidRPr="00CE2AE4">
        <w:t>and that PUD’s or Residential PUD’s may include subdivision of the lot.</w:t>
      </w:r>
      <w:r w:rsidR="004B357D" w:rsidRPr="00CE2AE4">
        <w:t xml:space="preserve"> </w:t>
      </w:r>
      <w:r w:rsidR="00D67421" w:rsidRPr="00CE2AE4">
        <w:t xml:space="preserve">   </w:t>
      </w:r>
      <w:r w:rsidR="00714B68" w:rsidRPr="00CE2AE4">
        <w:t xml:space="preserve"> </w:t>
      </w:r>
      <w:r w:rsidR="00B65804" w:rsidRPr="00CE2AE4">
        <w:t xml:space="preserve">The Industrial/Commercial District will retain its primary emphasis on non-residential development and the retention </w:t>
      </w:r>
      <w:r w:rsidR="00B65804">
        <w:t>of land for future commercial purposes, while allowing needed additional housing on lots that, prior to the adoption of zoning,</w:t>
      </w:r>
      <w:r w:rsidR="004B357D">
        <w:t xml:space="preserve"> had</w:t>
      </w:r>
      <w:r w:rsidR="00B65804">
        <w:t xml:space="preserve"> developed residential uses and have remained so into the current period.  </w:t>
      </w:r>
    </w:p>
    <w:p w14:paraId="5F336B95" w14:textId="376E6F5C" w:rsidR="00536DF5" w:rsidRDefault="00421299">
      <w:pPr>
        <w:rPr>
          <w:i/>
          <w:iCs/>
        </w:rPr>
      </w:pPr>
      <w:r w:rsidRPr="00536DF5">
        <w:rPr>
          <w:i/>
          <w:iCs/>
        </w:rPr>
        <w:t xml:space="preserve"> And shall include findings regarding how the proposal: </w:t>
      </w:r>
    </w:p>
    <w:p w14:paraId="2E0F4CAB" w14:textId="0C86CF9A" w:rsidR="00536DF5" w:rsidRDefault="00536DF5">
      <w:r>
        <w:rPr>
          <w:i/>
          <w:iCs/>
        </w:rPr>
        <w:tab/>
      </w:r>
      <w:r w:rsidR="00421299" w:rsidRPr="00536DF5">
        <w:rPr>
          <w:i/>
          <w:iCs/>
        </w:rPr>
        <w:t xml:space="preserve">1. Conforms with or furthers the goals and policies contained in the municipal plan, including the </w:t>
      </w:r>
      <w:r>
        <w:rPr>
          <w:i/>
          <w:iCs/>
        </w:rPr>
        <w:tab/>
      </w:r>
      <w:r w:rsidR="00421299" w:rsidRPr="00536DF5">
        <w:rPr>
          <w:i/>
          <w:iCs/>
        </w:rPr>
        <w:t>effect of the proposal on the availability of safe and affordable housing:</w:t>
      </w:r>
      <w:r w:rsidR="00421299">
        <w:t xml:space="preserve"> </w:t>
      </w:r>
    </w:p>
    <w:p w14:paraId="46C4EDEC" w14:textId="6CF24548" w:rsidR="00777C05" w:rsidRDefault="00777C05">
      <w:r>
        <w:t xml:space="preserve">The proposed amendments conform to and further the goals of the Richmond Town Plan.  In the Future Land Use Section, the Northwest Industrial/Commercial areas lists </w:t>
      </w:r>
      <w:r w:rsidRPr="00E1578E">
        <w:rPr>
          <w:b/>
          <w:bCs/>
        </w:rPr>
        <w:t>“secondary multi-family or other residential or mixed uses</w:t>
      </w:r>
      <w:r>
        <w:t xml:space="preserve">” as a future use, as well as “a mix of commercial and industrial uses.”   In the Housing section, Goal 1, Action 1 states “ When updating zoning regulations, identify opportunities for development of a variety of housing types, for example </w:t>
      </w:r>
      <w:r w:rsidRPr="00E1578E">
        <w:rPr>
          <w:b/>
          <w:bCs/>
        </w:rPr>
        <w:t>allowing mixed residential and commercial use</w:t>
      </w:r>
      <w:r>
        <w:t>, higher unit density, or unique accessory housing in certain areas that will be identified during said update.”</w:t>
      </w:r>
      <w:r w:rsidR="0034108C">
        <w:t xml:space="preserve">  In the Economic Development section, Goal 1, Action 9 states “Adjust land use regulations to allow for and encourage new industrial/commercial and </w:t>
      </w:r>
      <w:r w:rsidR="0034108C">
        <w:rPr>
          <w:b/>
          <w:bCs/>
        </w:rPr>
        <w:t>mixed use</w:t>
      </w:r>
      <w:r w:rsidR="0034108C">
        <w:t xml:space="preserve"> development …”</w:t>
      </w:r>
    </w:p>
    <w:p w14:paraId="5BC4B71A" w14:textId="7FD98292" w:rsidR="0034108C" w:rsidRPr="0034108C" w:rsidRDefault="0034108C">
      <w:r>
        <w:t>Furthermore, these amendments reflect a growing concern with the shortage of housing in Chittenden County and beyond</w:t>
      </w:r>
      <w:r w:rsidR="00E30203">
        <w:t>.</w:t>
      </w:r>
      <w:r>
        <w:t xml:space="preserve"> </w:t>
      </w:r>
      <w:r w:rsidR="00E30203">
        <w:t>They</w:t>
      </w:r>
      <w:r>
        <w:t xml:space="preserve"> remove regulatory barriers to housing creation in pockets that have been identified as being suitable for this use, without abandoning </w:t>
      </w:r>
      <w:r w:rsidR="002E6CBA">
        <w:t xml:space="preserve">a commitment to preserving some </w:t>
      </w:r>
      <w:r>
        <w:t xml:space="preserve">commercial space.  </w:t>
      </w:r>
      <w:r w:rsidR="006D5603">
        <w:t xml:space="preserve">The new housing that will be created will be safely located adjacent to existing housing and will contribute to building a neighborhood.  Opportunities for commercial enterprises will be maintained, and maximum flexibility will be </w:t>
      </w:r>
      <w:r w:rsidR="00C63743">
        <w:t>preserved</w:t>
      </w:r>
      <w:r w:rsidR="006D5603">
        <w:t xml:space="preserve"> </w:t>
      </w:r>
      <w:r w:rsidR="00E30203">
        <w:t>for</w:t>
      </w:r>
      <w:r w:rsidR="006D5603">
        <w:t xml:space="preserve"> a commercial landscape where </w:t>
      </w:r>
      <w:r w:rsidR="00C63743">
        <w:t xml:space="preserve">live/work strategies are </w:t>
      </w:r>
      <w:r w:rsidR="00E30203">
        <w:t xml:space="preserve">becoming more common, </w:t>
      </w:r>
      <w:r w:rsidR="00C63743">
        <w:t xml:space="preserve"> and </w:t>
      </w:r>
      <w:r w:rsidR="006D5603">
        <w:t>the lines between commercial and residential uses may be blurred.</w:t>
      </w:r>
      <w:r w:rsidR="00E30203">
        <w:t xml:space="preserve">  </w:t>
      </w:r>
      <w:r w:rsidR="00AC5D32">
        <w:t xml:space="preserve">There are no true “industrial” uses currently in this district, nor is it suitable for these uses, as the existing commercial enterprises are bordered on one side by a large neighborhood of mobile homes,  and on the other side by single-family residences.  </w:t>
      </w:r>
    </w:p>
    <w:p w14:paraId="22FFC5AC" w14:textId="77777777" w:rsidR="00245073" w:rsidRDefault="002E6CBA">
      <w:r>
        <w:tab/>
      </w:r>
      <w:r w:rsidR="00421299" w:rsidRPr="00536DF5">
        <w:rPr>
          <w:i/>
          <w:iCs/>
        </w:rPr>
        <w:t>2. Carries out, as applicable, any specific proposals for any planned community facilities:</w:t>
      </w:r>
      <w:r w:rsidR="00421299">
        <w:t xml:space="preserve"> </w:t>
      </w:r>
    </w:p>
    <w:p w14:paraId="759B2CA8" w14:textId="007EFEC0" w:rsidR="00996CBF" w:rsidRPr="00245073" w:rsidRDefault="00245073">
      <w:r>
        <w:t xml:space="preserve">These </w:t>
      </w:r>
      <w:r w:rsidR="00421299">
        <w:t>proposed zoning amendment</w:t>
      </w:r>
      <w:r w:rsidR="002E6CBA">
        <w:t>s</w:t>
      </w:r>
      <w:r w:rsidR="00421299">
        <w:t xml:space="preserve"> do not carry out any specific proposals for planned community facilities and </w:t>
      </w:r>
      <w:r w:rsidR="002E6CBA">
        <w:t>will</w:t>
      </w:r>
      <w:r w:rsidR="00421299">
        <w:t xml:space="preserve"> not impact any plans for community facilities</w:t>
      </w:r>
    </w:p>
    <w:sectPr w:rsidR="00996CBF" w:rsidRPr="00245073" w:rsidSect="00245073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299"/>
    <w:rsid w:val="00001B89"/>
    <w:rsid w:val="00011B33"/>
    <w:rsid w:val="0017539D"/>
    <w:rsid w:val="001771CB"/>
    <w:rsid w:val="00245073"/>
    <w:rsid w:val="002E6CBA"/>
    <w:rsid w:val="0034108C"/>
    <w:rsid w:val="00354896"/>
    <w:rsid w:val="00421299"/>
    <w:rsid w:val="00490FAA"/>
    <w:rsid w:val="004B357D"/>
    <w:rsid w:val="00521956"/>
    <w:rsid w:val="005350C3"/>
    <w:rsid w:val="00536DF5"/>
    <w:rsid w:val="005D1B19"/>
    <w:rsid w:val="00614DC2"/>
    <w:rsid w:val="00652498"/>
    <w:rsid w:val="006D5603"/>
    <w:rsid w:val="00700704"/>
    <w:rsid w:val="00714B68"/>
    <w:rsid w:val="00741159"/>
    <w:rsid w:val="00777C05"/>
    <w:rsid w:val="00796579"/>
    <w:rsid w:val="0085358E"/>
    <w:rsid w:val="009146E7"/>
    <w:rsid w:val="00935D00"/>
    <w:rsid w:val="00996CBF"/>
    <w:rsid w:val="00A210BA"/>
    <w:rsid w:val="00AA3441"/>
    <w:rsid w:val="00AC5D32"/>
    <w:rsid w:val="00B65804"/>
    <w:rsid w:val="00C63743"/>
    <w:rsid w:val="00CE2AE4"/>
    <w:rsid w:val="00D350E0"/>
    <w:rsid w:val="00D67421"/>
    <w:rsid w:val="00D70441"/>
    <w:rsid w:val="00DF0905"/>
    <w:rsid w:val="00E1578E"/>
    <w:rsid w:val="00E30203"/>
    <w:rsid w:val="00EB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017FA"/>
  <w15:chartTrackingRefBased/>
  <w15:docId w15:val="{308E33E6-8BF1-4517-A66D-A30A82522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1159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Clarke</dc:creator>
  <cp:keywords/>
  <dc:description/>
  <cp:lastModifiedBy>Keith Oborne</cp:lastModifiedBy>
  <cp:revision>2</cp:revision>
  <dcterms:created xsi:type="dcterms:W3CDTF">2023-10-28T22:07:00Z</dcterms:created>
  <dcterms:modified xsi:type="dcterms:W3CDTF">2023-10-28T22:07:00Z</dcterms:modified>
</cp:coreProperties>
</file>