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267BE" w14:textId="724C7C67" w:rsidR="00F553B3" w:rsidRPr="00CB0FC1" w:rsidRDefault="00F553B3" w:rsidP="00F553B3">
      <w:pPr>
        <w:pStyle w:val="BodyText"/>
        <w:ind w:left="3600" w:right="356" w:firstLine="720"/>
        <w:jc w:val="right"/>
        <w:rPr>
          <w:rFonts w:ascii="Garamond" w:hAnsi="Garamond"/>
        </w:rPr>
      </w:pPr>
      <w:r w:rsidRPr="00CB0FC1">
        <w:rPr>
          <w:rFonts w:ascii="Garamond" w:hAnsi="Garamond"/>
          <w:noProof/>
        </w:rPr>
        <w:drawing>
          <wp:anchor distT="0" distB="0" distL="0" distR="0" simplePos="0" relativeHeight="251659264" behindDoc="0" locked="0" layoutInCell="1" allowOverlap="1" wp14:anchorId="30142663" wp14:editId="10116B99">
            <wp:simplePos x="0" y="0"/>
            <wp:positionH relativeFrom="page">
              <wp:posOffset>899852</wp:posOffset>
            </wp:positionH>
            <wp:positionV relativeFrom="paragraph">
              <wp:posOffset>-290958</wp:posOffset>
            </wp:positionV>
            <wp:extent cx="1064029" cy="997974"/>
            <wp:effectExtent l="0" t="0" r="0" b="0"/>
            <wp:wrapNone/>
            <wp:docPr id="1" name="Image 1" descr="C:\1Richmond\logo.b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1Richmond\logo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029" cy="997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0FC1">
        <w:rPr>
          <w:rFonts w:ascii="Garamond" w:hAnsi="Garamond"/>
        </w:rPr>
        <w:t>Town</w:t>
      </w:r>
      <w:r w:rsidRPr="00CB0FC1">
        <w:rPr>
          <w:rFonts w:ascii="Garamond" w:hAnsi="Garamond"/>
          <w:spacing w:val="-10"/>
        </w:rPr>
        <w:t xml:space="preserve"> </w:t>
      </w:r>
      <w:r w:rsidRPr="00CB0FC1">
        <w:rPr>
          <w:rFonts w:ascii="Garamond" w:hAnsi="Garamond"/>
        </w:rPr>
        <w:t>of</w:t>
      </w:r>
      <w:r w:rsidRPr="00CB0FC1">
        <w:rPr>
          <w:rFonts w:ascii="Garamond" w:hAnsi="Garamond"/>
          <w:spacing w:val="-8"/>
        </w:rPr>
        <w:t xml:space="preserve"> </w:t>
      </w:r>
      <w:r w:rsidRPr="00CB0FC1">
        <w:rPr>
          <w:rFonts w:ascii="Garamond" w:hAnsi="Garamond"/>
        </w:rPr>
        <w:t>Richmond</w:t>
      </w:r>
    </w:p>
    <w:p w14:paraId="51B3E4C9" w14:textId="0BBBD155" w:rsidR="00F553B3" w:rsidRPr="00CB0FC1" w:rsidRDefault="007D5FA8" w:rsidP="00F553B3">
      <w:pPr>
        <w:pStyle w:val="BodyText"/>
        <w:ind w:left="3600" w:right="356" w:firstLine="720"/>
        <w:jc w:val="right"/>
        <w:rPr>
          <w:rFonts w:ascii="Garamond" w:hAnsi="Garamond"/>
        </w:rPr>
      </w:pPr>
      <w:r w:rsidRPr="00CB0FC1">
        <w:rPr>
          <w:rFonts w:ascii="Garamond" w:hAnsi="Garamond"/>
          <w:spacing w:val="-2"/>
        </w:rPr>
        <w:t xml:space="preserve">203 Bridge Street, </w:t>
      </w:r>
      <w:r w:rsidR="00F553B3" w:rsidRPr="00CB0FC1">
        <w:rPr>
          <w:rFonts w:ascii="Garamond" w:hAnsi="Garamond"/>
          <w:spacing w:val="-2"/>
        </w:rPr>
        <w:t>P.O. Box 285</w:t>
      </w:r>
    </w:p>
    <w:p w14:paraId="7D5CC42A" w14:textId="77777777" w:rsidR="00F553B3" w:rsidRPr="00CB0FC1" w:rsidRDefault="00F553B3" w:rsidP="00F553B3">
      <w:pPr>
        <w:pStyle w:val="BodyText"/>
        <w:ind w:left="3600" w:right="356" w:firstLine="720"/>
        <w:jc w:val="right"/>
        <w:rPr>
          <w:rFonts w:ascii="Garamond" w:hAnsi="Garamond"/>
        </w:rPr>
      </w:pPr>
      <w:r w:rsidRPr="00CB0FC1">
        <w:rPr>
          <w:rFonts w:ascii="Garamond" w:hAnsi="Garamond"/>
        </w:rPr>
        <w:t>Richmond,</w:t>
      </w:r>
      <w:r w:rsidRPr="00CB0FC1">
        <w:rPr>
          <w:rFonts w:ascii="Garamond" w:hAnsi="Garamond"/>
          <w:spacing w:val="-15"/>
        </w:rPr>
        <w:t xml:space="preserve"> </w:t>
      </w:r>
      <w:r w:rsidRPr="00CB0FC1">
        <w:rPr>
          <w:rFonts w:ascii="Garamond" w:hAnsi="Garamond"/>
        </w:rPr>
        <w:t>VT</w:t>
      </w:r>
      <w:r w:rsidRPr="00CB0FC1">
        <w:rPr>
          <w:rFonts w:ascii="Garamond" w:hAnsi="Garamond"/>
          <w:spacing w:val="-15"/>
        </w:rPr>
        <w:t xml:space="preserve">  </w:t>
      </w:r>
      <w:r w:rsidRPr="00CB0FC1">
        <w:rPr>
          <w:rFonts w:ascii="Garamond" w:hAnsi="Garamond"/>
        </w:rPr>
        <w:t>05477</w:t>
      </w:r>
    </w:p>
    <w:p w14:paraId="683D6A14" w14:textId="34030EA2" w:rsidR="00CB0FC1" w:rsidRPr="00CB0FC1" w:rsidRDefault="00CB0FC1" w:rsidP="00F553B3">
      <w:pPr>
        <w:pStyle w:val="BodyText"/>
        <w:ind w:left="3600" w:right="356" w:firstLine="720"/>
        <w:jc w:val="right"/>
        <w:rPr>
          <w:rFonts w:ascii="Garamond" w:hAnsi="Garamond"/>
          <w:spacing w:val="-2"/>
        </w:rPr>
      </w:pPr>
      <w:r w:rsidRPr="00CB0FC1">
        <w:rPr>
          <w:rFonts w:ascii="Garamond" w:hAnsi="Garamond"/>
          <w:spacing w:val="-2"/>
        </w:rPr>
        <w:t>www.richmondvt.gov</w:t>
      </w:r>
    </w:p>
    <w:p w14:paraId="6ADE7498" w14:textId="5F4B565F" w:rsidR="00F553B3" w:rsidRPr="00CB0FC1" w:rsidRDefault="00F553B3" w:rsidP="00F553B3">
      <w:pPr>
        <w:pStyle w:val="BodyText"/>
        <w:ind w:left="3600" w:right="356" w:firstLine="720"/>
        <w:jc w:val="right"/>
        <w:rPr>
          <w:rFonts w:ascii="Garamond" w:hAnsi="Garamond"/>
          <w:sz w:val="24"/>
          <w:szCs w:val="24"/>
        </w:rPr>
      </w:pPr>
      <w:r w:rsidRPr="00CB0FC1">
        <w:rPr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75998F0" wp14:editId="134CE630">
                <wp:simplePos x="0" y="0"/>
                <wp:positionH relativeFrom="page">
                  <wp:posOffset>914400</wp:posOffset>
                </wp:positionH>
                <wp:positionV relativeFrom="paragraph">
                  <wp:posOffset>231117</wp:posOffset>
                </wp:positionV>
                <wp:extent cx="5943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ED5EF" id="Graphic 2" o:spid="_x0000_s1026" style="position:absolute;margin-left:1in;margin-top:18.2pt;width:46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" path="m,l5943600,e" filled="f" strokeweight="2pt">
                <v:path arrowok="t"/>
                <w10:wrap type="topAndBottom" anchorx="page"/>
              </v:shape>
            </w:pict>
          </mc:Fallback>
        </mc:AlternateContent>
      </w:r>
    </w:p>
    <w:p w14:paraId="732BD670" w14:textId="77777777" w:rsidR="00F553B3" w:rsidRPr="00CB0FC1" w:rsidRDefault="00F553B3" w:rsidP="00F553B3">
      <w:pPr>
        <w:jc w:val="both"/>
        <w:rPr>
          <w:rFonts w:ascii="Garamond" w:hAnsi="Garamond" w:cs="Arial"/>
          <w:bCs/>
          <w:sz w:val="24"/>
          <w:szCs w:val="24"/>
        </w:rPr>
      </w:pPr>
    </w:p>
    <w:p w14:paraId="73CE8431" w14:textId="77777777" w:rsidR="00F553B3" w:rsidRPr="00CB0FC1" w:rsidRDefault="00F553B3" w:rsidP="00F553B3">
      <w:pPr>
        <w:jc w:val="center"/>
        <w:rPr>
          <w:rFonts w:ascii="Garamond" w:hAnsi="Garamond"/>
          <w:sz w:val="52"/>
          <w:szCs w:val="52"/>
          <w:lang w:eastAsia="zh-CN"/>
        </w:rPr>
      </w:pPr>
      <w:r w:rsidRPr="00CB0FC1">
        <w:rPr>
          <w:rFonts w:ascii="Garamond" w:hAnsi="Garamond"/>
          <w:sz w:val="52"/>
          <w:szCs w:val="52"/>
          <w:lang w:eastAsia="zh-CN"/>
        </w:rPr>
        <w:t>Richmond Development Review Board</w:t>
      </w:r>
    </w:p>
    <w:p w14:paraId="54B22F3B" w14:textId="4ABE34D0" w:rsidR="00F553B3" w:rsidRPr="00CB0FC1" w:rsidRDefault="00F553B3" w:rsidP="00F553B3">
      <w:pPr>
        <w:jc w:val="center"/>
        <w:rPr>
          <w:rFonts w:ascii="Garamond" w:hAnsi="Garamond"/>
          <w:sz w:val="48"/>
          <w:szCs w:val="48"/>
          <w:lang w:eastAsia="zh-CN"/>
        </w:rPr>
      </w:pPr>
      <w:r w:rsidRPr="00CB0FC1">
        <w:rPr>
          <w:rFonts w:ascii="Garamond" w:hAnsi="Garamond"/>
          <w:sz w:val="48"/>
          <w:szCs w:val="48"/>
          <w:lang w:eastAsia="zh-CN"/>
        </w:rPr>
        <w:t>Ju</w:t>
      </w:r>
      <w:r w:rsidR="00CB0FC1" w:rsidRPr="00CB0FC1">
        <w:rPr>
          <w:rFonts w:ascii="Garamond" w:hAnsi="Garamond"/>
          <w:sz w:val="48"/>
          <w:szCs w:val="48"/>
          <w:lang w:eastAsia="zh-CN"/>
        </w:rPr>
        <w:t>ly</w:t>
      </w:r>
      <w:r w:rsidRPr="00CB0FC1">
        <w:rPr>
          <w:rFonts w:ascii="Garamond" w:hAnsi="Garamond"/>
          <w:sz w:val="48"/>
          <w:szCs w:val="48"/>
          <w:lang w:eastAsia="zh-CN"/>
        </w:rPr>
        <w:t xml:space="preserve"> </w:t>
      </w:r>
      <w:r w:rsidR="00CB0FC1" w:rsidRPr="00CB0FC1">
        <w:rPr>
          <w:rFonts w:ascii="Garamond" w:hAnsi="Garamond"/>
          <w:sz w:val="48"/>
          <w:szCs w:val="48"/>
          <w:lang w:eastAsia="zh-CN"/>
        </w:rPr>
        <w:t>8</w:t>
      </w:r>
      <w:r w:rsidRPr="00CB0FC1">
        <w:rPr>
          <w:rFonts w:ascii="Garamond" w:hAnsi="Garamond"/>
          <w:sz w:val="48"/>
          <w:szCs w:val="48"/>
          <w:lang w:eastAsia="zh-CN"/>
        </w:rPr>
        <w:t>, 2026, Meeting Minutes</w:t>
      </w:r>
    </w:p>
    <w:p w14:paraId="52CAC5C5" w14:textId="77777777" w:rsidR="00F553B3" w:rsidRPr="00CB0FC1" w:rsidRDefault="00F553B3" w:rsidP="00F553B3">
      <w:pPr>
        <w:jc w:val="both"/>
        <w:rPr>
          <w:rFonts w:ascii="Garamond" w:hAnsi="Garamond"/>
          <w:i/>
          <w:iCs/>
          <w:sz w:val="24"/>
          <w:szCs w:val="24"/>
          <w:highlight w:val="red"/>
        </w:rPr>
      </w:pPr>
    </w:p>
    <w:p w14:paraId="48120084" w14:textId="61DB5E81" w:rsidR="00F553B3" w:rsidRPr="008D46C6" w:rsidRDefault="00F553B3" w:rsidP="00F553B3">
      <w:pPr>
        <w:jc w:val="both"/>
        <w:rPr>
          <w:rFonts w:ascii="Garamond" w:hAnsi="Garamond"/>
          <w:bCs/>
          <w:sz w:val="24"/>
          <w:szCs w:val="24"/>
        </w:rPr>
      </w:pPr>
      <w:r w:rsidRPr="008D46C6">
        <w:rPr>
          <w:rFonts w:ascii="Garamond" w:hAnsi="Garamond"/>
          <w:bCs/>
          <w:sz w:val="24"/>
          <w:szCs w:val="24"/>
          <w:u w:val="single"/>
        </w:rPr>
        <w:t>Members Present</w:t>
      </w:r>
      <w:r w:rsidRPr="008D46C6">
        <w:rPr>
          <w:rFonts w:ascii="Garamond" w:hAnsi="Garamond"/>
          <w:bCs/>
          <w:sz w:val="24"/>
          <w:szCs w:val="24"/>
        </w:rPr>
        <w:t xml:space="preserve">: </w:t>
      </w:r>
      <w:r w:rsidR="008D46C6">
        <w:rPr>
          <w:rFonts w:ascii="Garamond" w:hAnsi="Garamond"/>
          <w:bCs/>
          <w:sz w:val="24"/>
          <w:szCs w:val="24"/>
        </w:rPr>
        <w:t>Bob</w:t>
      </w:r>
      <w:r w:rsidR="008471A4" w:rsidRPr="008D46C6">
        <w:rPr>
          <w:rFonts w:ascii="Garamond" w:hAnsi="Garamond"/>
          <w:bCs/>
          <w:sz w:val="24"/>
          <w:szCs w:val="24"/>
        </w:rPr>
        <w:t xml:space="preserve"> DiPalma (Vice</w:t>
      </w:r>
      <w:r w:rsidR="004354C3">
        <w:rPr>
          <w:rFonts w:ascii="Garamond" w:hAnsi="Garamond"/>
          <w:bCs/>
          <w:sz w:val="24"/>
          <w:szCs w:val="24"/>
        </w:rPr>
        <w:t>-</w:t>
      </w:r>
      <w:r w:rsidR="008471A4" w:rsidRPr="008D46C6">
        <w:rPr>
          <w:rFonts w:ascii="Garamond" w:hAnsi="Garamond"/>
          <w:bCs/>
          <w:sz w:val="24"/>
          <w:szCs w:val="24"/>
        </w:rPr>
        <w:t xml:space="preserve">Chair), </w:t>
      </w:r>
      <w:r w:rsidRPr="008D46C6">
        <w:rPr>
          <w:rFonts w:ascii="Garamond" w:hAnsi="Garamond"/>
          <w:bCs/>
          <w:sz w:val="24"/>
          <w:szCs w:val="24"/>
        </w:rPr>
        <w:t xml:space="preserve">Padraic Monks, </w:t>
      </w:r>
      <w:r w:rsidR="008471A4" w:rsidRPr="008D46C6">
        <w:rPr>
          <w:rFonts w:ascii="Garamond" w:hAnsi="Garamond"/>
          <w:bCs/>
          <w:sz w:val="24"/>
          <w:szCs w:val="24"/>
        </w:rPr>
        <w:t xml:space="preserve">&amp; </w:t>
      </w:r>
      <w:r w:rsidRPr="008D46C6">
        <w:rPr>
          <w:rFonts w:ascii="Garamond" w:hAnsi="Garamond"/>
          <w:bCs/>
          <w:sz w:val="24"/>
          <w:szCs w:val="24"/>
        </w:rPr>
        <w:t>Matt Parisi</w:t>
      </w:r>
      <w:r w:rsidR="008471A4" w:rsidRPr="008D46C6">
        <w:rPr>
          <w:rFonts w:ascii="Garamond" w:hAnsi="Garamond"/>
          <w:bCs/>
          <w:sz w:val="24"/>
          <w:szCs w:val="24"/>
        </w:rPr>
        <w:t xml:space="preserve">. </w:t>
      </w:r>
    </w:p>
    <w:p w14:paraId="75AA9BA5" w14:textId="279342FF" w:rsidR="00F553B3" w:rsidRPr="00190154" w:rsidRDefault="00F553B3" w:rsidP="00F553B3">
      <w:pPr>
        <w:jc w:val="both"/>
        <w:rPr>
          <w:rFonts w:ascii="Garamond" w:hAnsi="Garamond"/>
          <w:bCs/>
          <w:sz w:val="24"/>
          <w:szCs w:val="24"/>
        </w:rPr>
      </w:pPr>
      <w:r w:rsidRPr="00190154">
        <w:rPr>
          <w:rFonts w:ascii="Garamond" w:hAnsi="Garamond"/>
          <w:bCs/>
          <w:sz w:val="24"/>
          <w:szCs w:val="24"/>
          <w:u w:val="single"/>
        </w:rPr>
        <w:t>Members Absent</w:t>
      </w:r>
      <w:r w:rsidRPr="00190154">
        <w:rPr>
          <w:rFonts w:ascii="Garamond" w:hAnsi="Garamond"/>
          <w:bCs/>
          <w:sz w:val="24"/>
          <w:szCs w:val="24"/>
        </w:rPr>
        <w:t xml:space="preserve">: </w:t>
      </w:r>
      <w:r w:rsidR="008D46C6" w:rsidRPr="00190154">
        <w:rPr>
          <w:rFonts w:ascii="Garamond" w:hAnsi="Garamond"/>
          <w:bCs/>
          <w:sz w:val="24"/>
          <w:szCs w:val="24"/>
        </w:rPr>
        <w:t>Matt Dyer (Chair)</w:t>
      </w:r>
      <w:r w:rsidRPr="00190154">
        <w:rPr>
          <w:rFonts w:ascii="Garamond" w:hAnsi="Garamond"/>
          <w:bCs/>
          <w:sz w:val="24"/>
          <w:szCs w:val="24"/>
        </w:rPr>
        <w:t xml:space="preserve"> </w:t>
      </w:r>
    </w:p>
    <w:p w14:paraId="2D220506" w14:textId="0406C1B3" w:rsidR="00F553B3" w:rsidRPr="00190154" w:rsidRDefault="00F553B3" w:rsidP="00F553B3">
      <w:pPr>
        <w:jc w:val="both"/>
        <w:rPr>
          <w:rFonts w:ascii="Garamond" w:hAnsi="Garamond"/>
          <w:bCs/>
          <w:sz w:val="24"/>
          <w:szCs w:val="24"/>
        </w:rPr>
      </w:pPr>
      <w:r w:rsidRPr="00190154">
        <w:rPr>
          <w:rFonts w:ascii="Garamond" w:hAnsi="Garamond"/>
          <w:bCs/>
          <w:sz w:val="24"/>
          <w:szCs w:val="24"/>
          <w:u w:val="single"/>
        </w:rPr>
        <w:t>Staff</w:t>
      </w:r>
      <w:r w:rsidRPr="00190154">
        <w:rPr>
          <w:rFonts w:ascii="Garamond" w:hAnsi="Garamond"/>
          <w:bCs/>
          <w:sz w:val="24"/>
          <w:szCs w:val="24"/>
        </w:rPr>
        <w:t>: Dant</w:t>
      </w:r>
      <w:r w:rsidRPr="00190154">
        <w:rPr>
          <w:rFonts w:ascii="Garamond" w:hAnsi="Garamond" w:cs="Arial"/>
          <w:bCs/>
          <w:sz w:val="24"/>
          <w:szCs w:val="24"/>
        </w:rPr>
        <w:t>é</w:t>
      </w:r>
      <w:r w:rsidRPr="00190154">
        <w:rPr>
          <w:rFonts w:ascii="Garamond" w:hAnsi="Garamond"/>
          <w:bCs/>
          <w:sz w:val="24"/>
          <w:szCs w:val="24"/>
        </w:rPr>
        <w:t xml:space="preserve"> DeNault (Zoning Administrator &amp; E911 Coordinator)</w:t>
      </w:r>
      <w:r w:rsidR="00B910F7" w:rsidRPr="00190154">
        <w:rPr>
          <w:rFonts w:ascii="Garamond" w:hAnsi="Garamond"/>
          <w:bCs/>
          <w:sz w:val="24"/>
          <w:szCs w:val="24"/>
        </w:rPr>
        <w:t xml:space="preserve">, Keith Oborne (Director of Planning &amp; Zoning). </w:t>
      </w:r>
    </w:p>
    <w:p w14:paraId="40C84BF0" w14:textId="056AEB96" w:rsidR="00F553B3" w:rsidRPr="00190154" w:rsidRDefault="00F553B3" w:rsidP="00B12C25">
      <w:pPr>
        <w:jc w:val="both"/>
        <w:rPr>
          <w:rFonts w:ascii="Garamond" w:hAnsi="Garamond"/>
          <w:bCs/>
          <w:sz w:val="24"/>
          <w:szCs w:val="24"/>
        </w:rPr>
      </w:pPr>
      <w:r w:rsidRPr="00190154">
        <w:rPr>
          <w:rFonts w:ascii="Garamond" w:hAnsi="Garamond"/>
          <w:bCs/>
          <w:sz w:val="24"/>
          <w:szCs w:val="24"/>
          <w:u w:val="single"/>
        </w:rPr>
        <w:t>Public Attendance</w:t>
      </w:r>
      <w:r w:rsidRPr="00190154">
        <w:rPr>
          <w:rFonts w:ascii="Garamond" w:hAnsi="Garamond"/>
          <w:bCs/>
          <w:sz w:val="24"/>
          <w:szCs w:val="24"/>
        </w:rPr>
        <w:t>:</w:t>
      </w:r>
      <w:r w:rsidR="0078373A" w:rsidRPr="00190154">
        <w:rPr>
          <w:rFonts w:ascii="Garamond" w:hAnsi="Garamond"/>
          <w:bCs/>
          <w:sz w:val="24"/>
          <w:szCs w:val="24"/>
        </w:rPr>
        <w:t xml:space="preserve"> </w:t>
      </w:r>
      <w:r w:rsidR="00B12C25" w:rsidRPr="00190154">
        <w:rPr>
          <w:rFonts w:ascii="Garamond" w:hAnsi="Garamond"/>
          <w:bCs/>
          <w:sz w:val="24"/>
          <w:szCs w:val="24"/>
        </w:rPr>
        <w:t>Mary Claire C</w:t>
      </w:r>
      <w:r w:rsidR="00C92370" w:rsidRPr="00190154">
        <w:rPr>
          <w:rFonts w:ascii="Garamond" w:hAnsi="Garamond"/>
          <w:bCs/>
          <w:sz w:val="24"/>
          <w:szCs w:val="24"/>
        </w:rPr>
        <w:t xml:space="preserve">arroll </w:t>
      </w:r>
      <w:r w:rsidR="005C4A01">
        <w:rPr>
          <w:rFonts w:ascii="Garamond" w:hAnsi="Garamond"/>
          <w:bCs/>
          <w:sz w:val="24"/>
          <w:szCs w:val="24"/>
        </w:rPr>
        <w:t>&amp;</w:t>
      </w:r>
      <w:r w:rsidR="00C92370" w:rsidRPr="00190154">
        <w:rPr>
          <w:rFonts w:ascii="Garamond" w:hAnsi="Garamond"/>
          <w:bCs/>
          <w:sz w:val="24"/>
          <w:szCs w:val="24"/>
        </w:rPr>
        <w:t xml:space="preserve"> Alan Oliver (88 Browns Court. Item 2), Donna Sak</w:t>
      </w:r>
      <w:r w:rsidR="00D0550B" w:rsidRPr="00190154">
        <w:rPr>
          <w:rFonts w:ascii="Garamond" w:hAnsi="Garamond"/>
          <w:bCs/>
          <w:sz w:val="24"/>
          <w:szCs w:val="24"/>
        </w:rPr>
        <w:t>s</w:t>
      </w:r>
      <w:r w:rsidR="00C92370" w:rsidRPr="00190154">
        <w:rPr>
          <w:rFonts w:ascii="Garamond" w:hAnsi="Garamond"/>
          <w:bCs/>
          <w:sz w:val="24"/>
          <w:szCs w:val="24"/>
        </w:rPr>
        <w:t xml:space="preserve"> (101 Browns Court), </w:t>
      </w:r>
      <w:r w:rsidR="00D0550B" w:rsidRPr="00190154">
        <w:rPr>
          <w:rFonts w:ascii="Garamond" w:hAnsi="Garamond"/>
          <w:bCs/>
          <w:sz w:val="24"/>
          <w:szCs w:val="24"/>
        </w:rPr>
        <w:t xml:space="preserve">Carolyn Marshall (181 Browns Court, Item 2), </w:t>
      </w:r>
      <w:r w:rsidR="009C0DBD" w:rsidRPr="00190154">
        <w:rPr>
          <w:rFonts w:ascii="Garamond" w:hAnsi="Garamond"/>
          <w:bCs/>
          <w:sz w:val="24"/>
          <w:szCs w:val="24"/>
        </w:rPr>
        <w:t>Bryan Currier (Engineer for Item</w:t>
      </w:r>
      <w:r w:rsidR="00641C6B" w:rsidRPr="00190154">
        <w:rPr>
          <w:rFonts w:ascii="Garamond" w:hAnsi="Garamond"/>
          <w:bCs/>
          <w:sz w:val="24"/>
          <w:szCs w:val="24"/>
        </w:rPr>
        <w:t xml:space="preserve">s 2 and 3), </w:t>
      </w:r>
      <w:r w:rsidR="009C0DBD" w:rsidRPr="00190154">
        <w:rPr>
          <w:rFonts w:ascii="Garamond" w:hAnsi="Garamond"/>
          <w:bCs/>
          <w:sz w:val="24"/>
          <w:szCs w:val="24"/>
        </w:rPr>
        <w:t xml:space="preserve">Denise Barnard (127 Jonesville Estates, Item </w:t>
      </w:r>
      <w:r w:rsidR="00B80443" w:rsidRPr="00190154">
        <w:rPr>
          <w:rFonts w:ascii="Garamond" w:hAnsi="Garamond"/>
          <w:bCs/>
          <w:sz w:val="24"/>
          <w:szCs w:val="24"/>
        </w:rPr>
        <w:t>2</w:t>
      </w:r>
      <w:r w:rsidR="009C0DBD" w:rsidRPr="00190154">
        <w:rPr>
          <w:rFonts w:ascii="Garamond" w:hAnsi="Garamond"/>
          <w:bCs/>
          <w:sz w:val="24"/>
          <w:szCs w:val="24"/>
        </w:rPr>
        <w:t>),</w:t>
      </w:r>
      <w:r w:rsidR="00B80443" w:rsidRPr="00190154">
        <w:rPr>
          <w:rFonts w:ascii="Garamond" w:hAnsi="Garamond"/>
          <w:bCs/>
          <w:sz w:val="24"/>
          <w:szCs w:val="24"/>
        </w:rPr>
        <w:t xml:space="preserve"> Fran Thomas (1635 Hillview Road, Item 2), Laurie Bi</w:t>
      </w:r>
      <w:r w:rsidR="00821F48" w:rsidRPr="00190154">
        <w:rPr>
          <w:rFonts w:ascii="Garamond" w:hAnsi="Garamond"/>
          <w:bCs/>
          <w:sz w:val="24"/>
          <w:szCs w:val="24"/>
        </w:rPr>
        <w:t xml:space="preserve">anchi (163 Browns Court, Item 2), Edwin Thornton (1242 Jericho Road, Item 3), Chelsye </w:t>
      </w:r>
      <w:r w:rsidR="005C4A01">
        <w:rPr>
          <w:rFonts w:ascii="Garamond" w:hAnsi="Garamond"/>
          <w:bCs/>
          <w:sz w:val="24"/>
          <w:szCs w:val="24"/>
        </w:rPr>
        <w:t>&amp;</w:t>
      </w:r>
      <w:r w:rsidR="00821F48" w:rsidRPr="00190154">
        <w:rPr>
          <w:rFonts w:ascii="Garamond" w:hAnsi="Garamond"/>
          <w:bCs/>
          <w:sz w:val="24"/>
          <w:szCs w:val="24"/>
        </w:rPr>
        <w:t xml:space="preserve"> Trevor Brooks (1364 Jericho Road, Item</w:t>
      </w:r>
      <w:r w:rsidR="00641C6B" w:rsidRPr="00190154">
        <w:rPr>
          <w:rFonts w:ascii="Garamond" w:hAnsi="Garamond"/>
          <w:bCs/>
          <w:sz w:val="24"/>
          <w:szCs w:val="24"/>
        </w:rPr>
        <w:t>s 2 and</w:t>
      </w:r>
      <w:r w:rsidR="00821F48" w:rsidRPr="00190154">
        <w:rPr>
          <w:rFonts w:ascii="Garamond" w:hAnsi="Garamond"/>
          <w:bCs/>
          <w:sz w:val="24"/>
          <w:szCs w:val="24"/>
        </w:rPr>
        <w:t xml:space="preserve"> 3), </w:t>
      </w:r>
      <w:r w:rsidR="005C4A01">
        <w:rPr>
          <w:rFonts w:ascii="Garamond" w:hAnsi="Garamond"/>
          <w:bCs/>
          <w:sz w:val="24"/>
          <w:szCs w:val="24"/>
        </w:rPr>
        <w:t>&amp;</w:t>
      </w:r>
      <w:r w:rsidR="00821F48" w:rsidRPr="00190154">
        <w:rPr>
          <w:rFonts w:ascii="Garamond" w:hAnsi="Garamond"/>
          <w:bCs/>
          <w:sz w:val="24"/>
          <w:szCs w:val="24"/>
        </w:rPr>
        <w:t xml:space="preserve"> Juli</w:t>
      </w:r>
      <w:r w:rsidR="00641C6B" w:rsidRPr="00190154">
        <w:rPr>
          <w:rFonts w:ascii="Garamond" w:hAnsi="Garamond"/>
          <w:bCs/>
          <w:sz w:val="24"/>
          <w:szCs w:val="24"/>
        </w:rPr>
        <w:t xml:space="preserve">auna Hicks (1364 Jericho Road, Item 3). </w:t>
      </w:r>
    </w:p>
    <w:p w14:paraId="5F16162B" w14:textId="77777777" w:rsidR="00F553B3" w:rsidRPr="00CB0FC1" w:rsidRDefault="00F553B3" w:rsidP="00F553B3">
      <w:pPr>
        <w:jc w:val="both"/>
        <w:rPr>
          <w:rFonts w:ascii="Garamond" w:hAnsi="Garamond"/>
          <w:sz w:val="24"/>
          <w:szCs w:val="24"/>
          <w:highlight w:val="red"/>
        </w:rPr>
      </w:pPr>
    </w:p>
    <w:p w14:paraId="135B5B8D" w14:textId="7EF99CA8" w:rsidR="00A61145" w:rsidRPr="002C65CD" w:rsidRDefault="00F553B3" w:rsidP="00CC46C7">
      <w:pPr>
        <w:pStyle w:val="BodyText"/>
        <w:tabs>
          <w:tab w:val="left" w:pos="3780"/>
          <w:tab w:val="left" w:pos="7602"/>
        </w:tabs>
        <w:ind w:left="360" w:right="370"/>
        <w:jc w:val="center"/>
        <w:rPr>
          <w:rFonts w:ascii="Garamond" w:hAnsi="Garamond"/>
          <w:b/>
          <w:sz w:val="36"/>
          <w:szCs w:val="36"/>
          <w:u w:val="single"/>
        </w:rPr>
      </w:pPr>
      <w:r w:rsidRPr="002C65CD">
        <w:rPr>
          <w:rFonts w:ascii="Garamond" w:hAnsi="Garamond"/>
          <w:b/>
          <w:sz w:val="36"/>
          <w:szCs w:val="36"/>
          <w:u w:val="single"/>
        </w:rPr>
        <w:t>Summary</w:t>
      </w:r>
    </w:p>
    <w:p w14:paraId="37F4D2C5" w14:textId="77777777" w:rsidR="00EC74F1" w:rsidRPr="002C65CD" w:rsidRDefault="00EC74F1" w:rsidP="00CC46C7">
      <w:pPr>
        <w:pStyle w:val="BodyText"/>
        <w:tabs>
          <w:tab w:val="left" w:pos="3780"/>
          <w:tab w:val="left" w:pos="7602"/>
        </w:tabs>
        <w:ind w:left="360" w:right="37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32C33868" w14:textId="50E13C20" w:rsidR="00F553B3" w:rsidRPr="002C65CD" w:rsidRDefault="00BA15CB" w:rsidP="00EC74F1">
      <w:pPr>
        <w:pStyle w:val="BodyText"/>
        <w:tabs>
          <w:tab w:val="left" w:pos="3780"/>
          <w:tab w:val="left" w:pos="7602"/>
        </w:tabs>
        <w:ind w:right="370"/>
        <w:jc w:val="both"/>
        <w:rPr>
          <w:rFonts w:ascii="Garamond" w:hAnsi="Garamond"/>
          <w:b/>
          <w:sz w:val="24"/>
          <w:szCs w:val="24"/>
          <w:u w:val="single"/>
        </w:rPr>
      </w:pPr>
      <w:r w:rsidRPr="002C65CD">
        <w:rPr>
          <w:rFonts w:ascii="Garamond" w:hAnsi="Garamond" w:cs="Arial"/>
          <w:sz w:val="24"/>
          <w:szCs w:val="24"/>
        </w:rPr>
        <w:t xml:space="preserve">The </w:t>
      </w:r>
      <w:r w:rsidR="00E033A1" w:rsidRPr="002C65CD">
        <w:rPr>
          <w:rFonts w:ascii="Garamond" w:hAnsi="Garamond" w:cs="Arial"/>
          <w:sz w:val="24"/>
          <w:szCs w:val="24"/>
        </w:rPr>
        <w:t>Richmond Development Review Board (DRB)</w:t>
      </w:r>
      <w:r w:rsidRPr="002C65CD">
        <w:rPr>
          <w:rFonts w:ascii="Garamond" w:hAnsi="Garamond" w:cs="Arial"/>
          <w:sz w:val="24"/>
          <w:szCs w:val="24"/>
        </w:rPr>
        <w:t xml:space="preserve"> met</w:t>
      </w:r>
      <w:r w:rsidR="002630A1" w:rsidRPr="002C65CD">
        <w:rPr>
          <w:rFonts w:ascii="Garamond" w:hAnsi="Garamond" w:cs="Arial"/>
          <w:sz w:val="24"/>
          <w:szCs w:val="24"/>
        </w:rPr>
        <w:t xml:space="preserve">, as warned, to </w:t>
      </w:r>
      <w:r w:rsidR="00603266" w:rsidRPr="002C65CD">
        <w:rPr>
          <w:rFonts w:ascii="Garamond" w:hAnsi="Garamond" w:cs="Arial"/>
          <w:sz w:val="24"/>
          <w:szCs w:val="24"/>
        </w:rPr>
        <w:t xml:space="preserve">discuss </w:t>
      </w:r>
      <w:r w:rsidR="00E905C2" w:rsidRPr="002C65CD">
        <w:rPr>
          <w:rFonts w:ascii="Garamond" w:hAnsi="Garamond" w:cs="Arial"/>
          <w:sz w:val="24"/>
          <w:szCs w:val="24"/>
        </w:rPr>
        <w:t xml:space="preserve">the </w:t>
      </w:r>
      <w:r w:rsidR="0000200C" w:rsidRPr="002C65CD">
        <w:rPr>
          <w:rFonts w:ascii="Garamond" w:hAnsi="Garamond" w:cs="Arial"/>
          <w:sz w:val="24"/>
          <w:szCs w:val="24"/>
        </w:rPr>
        <w:t>three</w:t>
      </w:r>
      <w:r w:rsidR="00E905C2" w:rsidRPr="002C65CD">
        <w:rPr>
          <w:rFonts w:ascii="Garamond" w:hAnsi="Garamond" w:cs="Arial"/>
          <w:sz w:val="24"/>
          <w:szCs w:val="24"/>
        </w:rPr>
        <w:t xml:space="preserve"> </w:t>
      </w:r>
      <w:r w:rsidR="00021B33" w:rsidRPr="002C65CD">
        <w:rPr>
          <w:rFonts w:ascii="Garamond" w:hAnsi="Garamond" w:cs="Arial"/>
          <w:sz w:val="24"/>
          <w:szCs w:val="24"/>
        </w:rPr>
        <w:t xml:space="preserve">(3) </w:t>
      </w:r>
      <w:r w:rsidR="00E905C2" w:rsidRPr="002C65CD">
        <w:rPr>
          <w:rFonts w:ascii="Garamond" w:hAnsi="Garamond" w:cs="Arial"/>
          <w:sz w:val="24"/>
          <w:szCs w:val="24"/>
        </w:rPr>
        <w:t>following</w:t>
      </w:r>
      <w:r w:rsidR="0000200C" w:rsidRPr="002C65CD">
        <w:rPr>
          <w:rFonts w:ascii="Garamond" w:hAnsi="Garamond" w:cs="Arial"/>
          <w:sz w:val="24"/>
          <w:szCs w:val="24"/>
        </w:rPr>
        <w:t xml:space="preserve"> </w:t>
      </w:r>
      <w:r w:rsidR="00E905C2" w:rsidRPr="002C65CD">
        <w:rPr>
          <w:rFonts w:ascii="Garamond" w:hAnsi="Garamond" w:cs="Arial"/>
          <w:sz w:val="24"/>
          <w:szCs w:val="24"/>
        </w:rPr>
        <w:t>agenda</w:t>
      </w:r>
      <w:r w:rsidR="0000200C" w:rsidRPr="002C65CD">
        <w:rPr>
          <w:rFonts w:ascii="Garamond" w:hAnsi="Garamond" w:cs="Arial"/>
          <w:sz w:val="24"/>
          <w:szCs w:val="24"/>
        </w:rPr>
        <w:t xml:space="preserve"> </w:t>
      </w:r>
      <w:r w:rsidR="00E905C2" w:rsidRPr="002C65CD">
        <w:rPr>
          <w:rFonts w:ascii="Garamond" w:hAnsi="Garamond" w:cs="Arial"/>
          <w:sz w:val="24"/>
          <w:szCs w:val="24"/>
        </w:rPr>
        <w:t>items</w:t>
      </w:r>
      <w:r w:rsidR="00DD596A" w:rsidRPr="002C65CD">
        <w:rPr>
          <w:rFonts w:ascii="Garamond" w:hAnsi="Garamond" w:cs="Arial"/>
          <w:sz w:val="24"/>
          <w:szCs w:val="24"/>
        </w:rPr>
        <w:t>.</w:t>
      </w:r>
      <w:r w:rsidR="000B5268" w:rsidRPr="002C65CD">
        <w:rPr>
          <w:rFonts w:ascii="Garamond" w:hAnsi="Garamond" w:cs="Arial"/>
          <w:sz w:val="24"/>
          <w:szCs w:val="24"/>
        </w:rPr>
        <w:t xml:space="preserve"> </w:t>
      </w:r>
      <w:r w:rsidR="00FF478A" w:rsidRPr="002C65CD">
        <w:rPr>
          <w:rFonts w:ascii="Garamond" w:hAnsi="Garamond" w:cs="Arial"/>
          <w:sz w:val="24"/>
          <w:szCs w:val="24"/>
        </w:rPr>
        <w:t>A full recording of this meeting can be viewed on MMCTV’s YouTube channel.</w:t>
      </w:r>
      <w:r w:rsidR="00FF478A" w:rsidRPr="002C65CD">
        <w:rPr>
          <w:rStyle w:val="FootnoteReference"/>
          <w:rFonts w:ascii="Garamond" w:hAnsi="Garamond" w:cs="Arial"/>
          <w:sz w:val="24"/>
          <w:szCs w:val="24"/>
        </w:rPr>
        <w:footnoteReference w:id="1"/>
      </w:r>
      <w:r w:rsidR="00FF478A" w:rsidRPr="002C65CD">
        <w:rPr>
          <w:rFonts w:ascii="Garamond" w:hAnsi="Garamond" w:cs="Arial"/>
          <w:sz w:val="24"/>
          <w:szCs w:val="24"/>
        </w:rPr>
        <w:t xml:space="preserve"> </w:t>
      </w:r>
      <w:r w:rsidR="00021B33" w:rsidRPr="002C65CD">
        <w:rPr>
          <w:rFonts w:ascii="Garamond" w:hAnsi="Garamond" w:cs="Arial"/>
          <w:sz w:val="24"/>
          <w:szCs w:val="24"/>
        </w:rPr>
        <w:t>And a</w:t>
      </w:r>
      <w:r w:rsidR="00724E56" w:rsidRPr="002C65CD">
        <w:rPr>
          <w:rFonts w:ascii="Garamond" w:hAnsi="Garamond" w:cs="Arial"/>
          <w:sz w:val="24"/>
          <w:szCs w:val="24"/>
        </w:rPr>
        <w:t xml:space="preserve">ll related meeting materials </w:t>
      </w:r>
      <w:r w:rsidR="00EA5F3A" w:rsidRPr="002C65CD">
        <w:rPr>
          <w:rFonts w:ascii="Garamond" w:hAnsi="Garamond" w:cs="Arial"/>
          <w:sz w:val="24"/>
          <w:szCs w:val="24"/>
        </w:rPr>
        <w:t>are archived</w:t>
      </w:r>
      <w:r w:rsidR="00724E56" w:rsidRPr="002C65CD">
        <w:rPr>
          <w:rFonts w:ascii="Garamond" w:hAnsi="Garamond" w:cs="Arial"/>
          <w:sz w:val="24"/>
          <w:szCs w:val="24"/>
        </w:rPr>
        <w:t xml:space="preserve"> on the DRB’s webpage</w:t>
      </w:r>
      <w:r w:rsidR="005A2E02" w:rsidRPr="002C65CD">
        <w:rPr>
          <w:rFonts w:ascii="Garamond" w:hAnsi="Garamond" w:cs="Arial"/>
          <w:sz w:val="24"/>
          <w:szCs w:val="24"/>
        </w:rPr>
        <w:t>.</w:t>
      </w:r>
      <w:r w:rsidR="005A2E02" w:rsidRPr="002C65CD">
        <w:rPr>
          <w:rStyle w:val="FootnoteReference"/>
          <w:rFonts w:ascii="Garamond" w:hAnsi="Garamond" w:cs="Arial"/>
          <w:sz w:val="24"/>
          <w:szCs w:val="24"/>
        </w:rPr>
        <w:footnoteReference w:id="2"/>
      </w:r>
      <w:r w:rsidR="005A2E02" w:rsidRPr="002C65CD">
        <w:rPr>
          <w:rFonts w:ascii="Garamond" w:hAnsi="Garamond" w:cs="Arial"/>
          <w:sz w:val="24"/>
          <w:szCs w:val="24"/>
        </w:rPr>
        <w:t xml:space="preserve"> </w:t>
      </w:r>
    </w:p>
    <w:p w14:paraId="38E31DCA" w14:textId="77777777" w:rsidR="00CC46C7" w:rsidRPr="002C65CD" w:rsidRDefault="00CC46C7" w:rsidP="00F553B3">
      <w:pPr>
        <w:jc w:val="both"/>
        <w:rPr>
          <w:rFonts w:ascii="Garamond" w:hAnsi="Garamond" w:cs="Arial"/>
          <w:sz w:val="24"/>
          <w:szCs w:val="24"/>
        </w:rPr>
      </w:pPr>
    </w:p>
    <w:p w14:paraId="0657B471" w14:textId="70885F7D" w:rsidR="00F553B3" w:rsidRPr="002C65CD" w:rsidRDefault="00F553B3" w:rsidP="00F553B3">
      <w:pPr>
        <w:jc w:val="both"/>
        <w:rPr>
          <w:rFonts w:ascii="Garamond" w:hAnsi="Garamond" w:cs="Arial"/>
          <w:b/>
          <w:bCs/>
          <w:i/>
          <w:iCs/>
          <w:sz w:val="24"/>
          <w:szCs w:val="24"/>
          <w:u w:val="single"/>
        </w:rPr>
      </w:pPr>
      <w:r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Agenda Item # 1: SP2026-00</w:t>
      </w:r>
      <w:r w:rsidR="00CB4AAF"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3-A</w:t>
      </w:r>
      <w:r w:rsidR="00DA3F19"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. </w:t>
      </w:r>
      <w:r w:rsidR="006D1F72"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Applicant</w:t>
      </w:r>
      <w:r w:rsidR="00816811"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= </w:t>
      </w:r>
      <w:r w:rsidR="00CB4AAF"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Peter Cahill</w:t>
      </w:r>
      <w:r w:rsidR="0000758C"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.</w:t>
      </w:r>
      <w:r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Parcel ID: </w:t>
      </w:r>
      <w:r w:rsidR="006D2119"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EM0010</w:t>
      </w:r>
      <w:r w:rsidR="0000758C"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. </w:t>
      </w:r>
      <w:r w:rsidR="00DA3F19"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</w:t>
      </w:r>
      <w:r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</w:t>
      </w:r>
    </w:p>
    <w:p w14:paraId="1F7997A2" w14:textId="7A289917" w:rsidR="000B5268" w:rsidRPr="002C65CD" w:rsidRDefault="000B5268" w:rsidP="00F553B3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/>
          <w:b/>
          <w:bCs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DRB Vice-Chair DiPalma recused himself </w:t>
      </w:r>
      <w:r w:rsidR="006D155F" w:rsidRPr="002C65CD">
        <w:rPr>
          <w:rFonts w:ascii="Garamond" w:hAnsi="Garamond" w:cs="Arial"/>
          <w:sz w:val="24"/>
          <w:szCs w:val="24"/>
        </w:rPr>
        <w:t xml:space="preserve">for a conflict </w:t>
      </w:r>
      <w:r w:rsidRPr="002C65CD">
        <w:rPr>
          <w:rFonts w:ascii="Garamond" w:hAnsi="Garamond" w:cs="Arial"/>
          <w:sz w:val="24"/>
          <w:szCs w:val="24"/>
        </w:rPr>
        <w:t xml:space="preserve">on this agenda item only. </w:t>
      </w:r>
    </w:p>
    <w:p w14:paraId="7B57640F" w14:textId="7364653D" w:rsidR="000B5268" w:rsidRPr="002C65CD" w:rsidRDefault="00D7466C" w:rsidP="000B5268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/>
          <w:b/>
          <w:bCs/>
          <w:sz w:val="24"/>
          <w:szCs w:val="24"/>
        </w:rPr>
      </w:pPr>
      <w:r w:rsidRPr="00D7466C">
        <w:rPr>
          <w:rFonts w:ascii="Garamond" w:hAnsi="Garamond" w:cs="Arial"/>
          <w:b/>
          <w:bCs/>
          <w:i/>
          <w:iCs/>
          <w:sz w:val="24"/>
          <w:szCs w:val="24"/>
        </w:rPr>
        <w:t>Conclusion</w:t>
      </w:r>
      <w:r>
        <w:rPr>
          <w:rFonts w:ascii="Garamond" w:hAnsi="Garamond" w:cs="Arial"/>
          <w:sz w:val="24"/>
          <w:szCs w:val="24"/>
        </w:rPr>
        <w:t xml:space="preserve">. </w:t>
      </w:r>
      <w:r w:rsidR="000B5268" w:rsidRPr="00D7466C">
        <w:rPr>
          <w:rFonts w:ascii="Garamond" w:hAnsi="Garamond" w:cs="Arial"/>
          <w:b/>
          <w:bCs/>
          <w:sz w:val="24"/>
          <w:szCs w:val="24"/>
        </w:rPr>
        <w:t xml:space="preserve">Hearing </w:t>
      </w:r>
      <w:r w:rsidR="003F2DC5" w:rsidRPr="00D7466C">
        <w:rPr>
          <w:rFonts w:ascii="Garamond" w:hAnsi="Garamond" w:cs="Arial"/>
          <w:b/>
          <w:bCs/>
          <w:sz w:val="24"/>
          <w:szCs w:val="24"/>
        </w:rPr>
        <w:t>CONTINUED</w:t>
      </w:r>
      <w:r w:rsidR="000B5268" w:rsidRPr="00D7466C">
        <w:rPr>
          <w:rFonts w:ascii="Garamond" w:hAnsi="Garamond" w:cs="Arial"/>
          <w:b/>
          <w:bCs/>
          <w:sz w:val="24"/>
          <w:szCs w:val="24"/>
        </w:rPr>
        <w:t xml:space="preserve"> to Wednesday, August 12, 2026, </w:t>
      </w:r>
      <w:r w:rsidR="000B5268" w:rsidRPr="00D7466C">
        <w:rPr>
          <w:rFonts w:ascii="Garamond" w:hAnsi="Garamond" w:cs="Arial"/>
          <w:b/>
          <w:bCs/>
          <w:sz w:val="24"/>
          <w:szCs w:val="24"/>
        </w:rPr>
        <w:t xml:space="preserve">at the usual time and places, </w:t>
      </w:r>
      <w:r w:rsidR="000B5268" w:rsidRPr="00D7466C">
        <w:rPr>
          <w:rFonts w:ascii="Garamond" w:hAnsi="Garamond" w:cs="Arial"/>
          <w:b/>
          <w:bCs/>
          <w:sz w:val="24"/>
          <w:szCs w:val="24"/>
        </w:rPr>
        <w:t>due to lack of quorum on this agenda item only.</w:t>
      </w:r>
      <w:r w:rsidR="000B5268" w:rsidRPr="002C65CD">
        <w:rPr>
          <w:rFonts w:ascii="Garamond" w:hAnsi="Garamond" w:cs="Arial"/>
          <w:sz w:val="24"/>
          <w:szCs w:val="24"/>
        </w:rPr>
        <w:t xml:space="preserve"> </w:t>
      </w:r>
    </w:p>
    <w:p w14:paraId="41DE6F7F" w14:textId="77777777" w:rsidR="00F553B3" w:rsidRPr="002C65CD" w:rsidRDefault="00F553B3" w:rsidP="00F553B3">
      <w:pPr>
        <w:jc w:val="both"/>
        <w:rPr>
          <w:rFonts w:ascii="Garamond" w:hAnsi="Garamond" w:cs="Arial"/>
          <w:sz w:val="24"/>
          <w:szCs w:val="24"/>
        </w:rPr>
      </w:pPr>
    </w:p>
    <w:p w14:paraId="0D682B50" w14:textId="31800AD0" w:rsidR="00F553B3" w:rsidRPr="002C65CD" w:rsidRDefault="00F553B3" w:rsidP="00F553B3">
      <w:pPr>
        <w:jc w:val="both"/>
        <w:rPr>
          <w:rFonts w:ascii="Garamond" w:hAnsi="Garamond" w:cs="Arial"/>
          <w:b/>
          <w:bCs/>
          <w:i/>
          <w:iCs/>
          <w:sz w:val="24"/>
          <w:szCs w:val="24"/>
          <w:u w:val="single"/>
        </w:rPr>
      </w:pPr>
      <w:r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Agenda Item # 2: </w:t>
      </w:r>
      <w:r w:rsidR="00DA3F19"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SB2026-001</w:t>
      </w:r>
      <w:r w:rsidR="00A26D74"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.</w:t>
      </w:r>
      <w:r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</w:t>
      </w:r>
      <w:r w:rsidR="00816811"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Applicant = </w:t>
      </w:r>
      <w:r w:rsidR="00DA3F19"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Trunk Beac</w:t>
      </w:r>
      <w:r w:rsidR="003A5381"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h</w:t>
      </w:r>
      <w:r w:rsidR="00DA3F19"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, LLC</w:t>
      </w:r>
      <w:r w:rsidR="00A26D74"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.</w:t>
      </w:r>
      <w:r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Parcel ID: </w:t>
      </w:r>
      <w:r w:rsidR="00A26D74"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BC0030</w:t>
      </w:r>
      <w:r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. </w:t>
      </w:r>
    </w:p>
    <w:p w14:paraId="70525D2C" w14:textId="50CF2878" w:rsidR="00F553B3" w:rsidRPr="002C65CD" w:rsidRDefault="00F312D7" w:rsidP="003F2DC5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i/>
          <w:iCs/>
          <w:sz w:val="24"/>
          <w:szCs w:val="24"/>
        </w:rPr>
        <w:t>Continued hearing.</w:t>
      </w:r>
      <w:r w:rsidRPr="002C65CD">
        <w:rPr>
          <w:rFonts w:ascii="Garamond" w:hAnsi="Garamond" w:cs="Arial"/>
          <w:sz w:val="24"/>
          <w:szCs w:val="24"/>
        </w:rPr>
        <w:t xml:space="preserve"> </w:t>
      </w:r>
      <w:r w:rsidR="00AF4B76" w:rsidRPr="002C65CD">
        <w:rPr>
          <w:rFonts w:ascii="Garamond" w:hAnsi="Garamond" w:cs="Arial"/>
          <w:sz w:val="24"/>
          <w:szCs w:val="24"/>
        </w:rPr>
        <w:t>Applicant was</w:t>
      </w:r>
      <w:r w:rsidR="002D270A">
        <w:rPr>
          <w:rFonts w:ascii="Garamond" w:hAnsi="Garamond" w:cs="Arial"/>
          <w:sz w:val="24"/>
          <w:szCs w:val="24"/>
        </w:rPr>
        <w:t xml:space="preserve"> </w:t>
      </w:r>
      <w:r w:rsidR="00AF4B76" w:rsidRPr="002C65CD">
        <w:rPr>
          <w:rFonts w:ascii="Garamond" w:hAnsi="Garamond" w:cs="Arial"/>
          <w:sz w:val="24"/>
          <w:szCs w:val="24"/>
        </w:rPr>
        <w:t>represented by their engineer, Bryan Currier, of O’Leary</w:t>
      </w:r>
      <w:r w:rsidR="003A5381" w:rsidRPr="002C65CD">
        <w:rPr>
          <w:rFonts w:ascii="Garamond" w:hAnsi="Garamond" w:cs="Arial"/>
          <w:sz w:val="24"/>
          <w:szCs w:val="24"/>
        </w:rPr>
        <w:t>-</w:t>
      </w:r>
      <w:r w:rsidR="00AF4B76" w:rsidRPr="002C65CD">
        <w:rPr>
          <w:rFonts w:ascii="Garamond" w:hAnsi="Garamond" w:cs="Arial"/>
          <w:sz w:val="24"/>
          <w:szCs w:val="24"/>
        </w:rPr>
        <w:t>Burke Civil Associates</w:t>
      </w:r>
      <w:r w:rsidR="003A5381" w:rsidRPr="002C65CD">
        <w:rPr>
          <w:rFonts w:ascii="Garamond" w:hAnsi="Garamond" w:cs="Arial"/>
          <w:sz w:val="24"/>
          <w:szCs w:val="24"/>
        </w:rPr>
        <w:t xml:space="preserve">, PLC. </w:t>
      </w:r>
    </w:p>
    <w:p w14:paraId="62BC0E16" w14:textId="02526F26" w:rsidR="006325BD" w:rsidRPr="002C65CD" w:rsidRDefault="007D22A0" w:rsidP="003F2DC5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Currier withdrew former request for a waiver from the subdivision drainage standards. </w:t>
      </w:r>
      <w:r w:rsidR="00120ADD" w:rsidRPr="002C65CD">
        <w:rPr>
          <w:rFonts w:ascii="Garamond" w:hAnsi="Garamond" w:cs="Arial"/>
          <w:sz w:val="24"/>
          <w:szCs w:val="24"/>
        </w:rPr>
        <w:t xml:space="preserve"> </w:t>
      </w:r>
    </w:p>
    <w:p w14:paraId="2CCF240E" w14:textId="3F22D6F7" w:rsidR="007D22A0" w:rsidRPr="002C65CD" w:rsidRDefault="007D22A0" w:rsidP="003F2DC5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>Currier noted added drainage features of a stormwater detention system</w:t>
      </w:r>
      <w:r w:rsidR="006831A9" w:rsidRPr="002C65CD">
        <w:rPr>
          <w:rFonts w:ascii="Garamond" w:hAnsi="Garamond" w:cs="Arial"/>
          <w:sz w:val="24"/>
          <w:szCs w:val="24"/>
        </w:rPr>
        <w:t xml:space="preserve"> that is designed to the 25-year storm standard. </w:t>
      </w:r>
    </w:p>
    <w:p w14:paraId="57B67E17" w14:textId="3E859376" w:rsidR="006831A9" w:rsidRPr="002C65CD" w:rsidRDefault="006831A9" w:rsidP="006831A9">
      <w:pPr>
        <w:pStyle w:val="ListParagraph"/>
        <w:widowControl/>
        <w:numPr>
          <w:ilvl w:val="1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The detention </w:t>
      </w:r>
      <w:r w:rsidR="0007097F" w:rsidRPr="002C65CD">
        <w:rPr>
          <w:rFonts w:ascii="Garamond" w:hAnsi="Garamond" w:cs="Arial"/>
          <w:sz w:val="24"/>
          <w:szCs w:val="24"/>
        </w:rPr>
        <w:t>area</w:t>
      </w:r>
      <w:r w:rsidR="002D270A">
        <w:rPr>
          <w:rFonts w:ascii="Garamond" w:hAnsi="Garamond" w:cs="Arial"/>
          <w:sz w:val="24"/>
          <w:szCs w:val="24"/>
        </w:rPr>
        <w:t>, a dry pond,</w:t>
      </w:r>
      <w:r w:rsidR="0007097F" w:rsidRPr="002C65CD">
        <w:rPr>
          <w:rFonts w:ascii="Garamond" w:hAnsi="Garamond" w:cs="Arial"/>
          <w:sz w:val="24"/>
          <w:szCs w:val="24"/>
        </w:rPr>
        <w:t xml:space="preserve"> will be approximately 2’ deep</w:t>
      </w:r>
      <w:r w:rsidR="002D270A">
        <w:rPr>
          <w:rFonts w:ascii="Garamond" w:hAnsi="Garamond" w:cs="Arial"/>
          <w:sz w:val="24"/>
          <w:szCs w:val="24"/>
        </w:rPr>
        <w:t xml:space="preserve"> and feature</w:t>
      </w:r>
      <w:r w:rsidR="0007097F" w:rsidRPr="002C65CD">
        <w:rPr>
          <w:rFonts w:ascii="Garamond" w:hAnsi="Garamond" w:cs="Arial"/>
          <w:sz w:val="24"/>
          <w:szCs w:val="24"/>
        </w:rPr>
        <w:t xml:space="preserve"> an outlet structure of adequate size to meet the applicable storm standard. </w:t>
      </w:r>
    </w:p>
    <w:p w14:paraId="2084B8C5" w14:textId="21A29FE1" w:rsidR="002A139A" w:rsidRPr="002C65CD" w:rsidRDefault="002A139A" w:rsidP="006831A9">
      <w:pPr>
        <w:pStyle w:val="ListParagraph"/>
        <w:widowControl/>
        <w:numPr>
          <w:ilvl w:val="1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The intent of this design is to manage stormwater from new impervious surfaces being added. </w:t>
      </w:r>
    </w:p>
    <w:p w14:paraId="7A022D56" w14:textId="3D47615B" w:rsidR="002A139A" w:rsidRPr="002C65CD" w:rsidRDefault="002A139A" w:rsidP="002A139A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lastRenderedPageBreak/>
        <w:t xml:space="preserve">Neighbor Mary Claire </w:t>
      </w:r>
      <w:r w:rsidR="002F7600" w:rsidRPr="002C65CD">
        <w:rPr>
          <w:rFonts w:ascii="Garamond" w:hAnsi="Garamond" w:cs="Arial"/>
          <w:sz w:val="24"/>
          <w:szCs w:val="24"/>
        </w:rPr>
        <w:t>Carroll (88 Browns Court)</w:t>
      </w:r>
      <w:r w:rsidR="00F978B8" w:rsidRPr="002C65CD">
        <w:rPr>
          <w:rFonts w:ascii="Garamond" w:hAnsi="Garamond" w:cs="Arial"/>
          <w:sz w:val="24"/>
          <w:szCs w:val="24"/>
        </w:rPr>
        <w:t xml:space="preserve"> got confirmation that </w:t>
      </w:r>
      <w:r w:rsidR="00580DFE" w:rsidRPr="002C65CD">
        <w:rPr>
          <w:rFonts w:ascii="Garamond" w:hAnsi="Garamond" w:cs="Arial"/>
          <w:sz w:val="24"/>
          <w:szCs w:val="24"/>
        </w:rPr>
        <w:t xml:space="preserve">existing </w:t>
      </w:r>
      <w:r w:rsidR="00236947" w:rsidRPr="002C65CD">
        <w:rPr>
          <w:rFonts w:ascii="Garamond" w:hAnsi="Garamond" w:cs="Arial"/>
          <w:sz w:val="24"/>
          <w:szCs w:val="24"/>
        </w:rPr>
        <w:t xml:space="preserve">drainage </w:t>
      </w:r>
      <w:r w:rsidR="00580DFE" w:rsidRPr="002C65CD">
        <w:rPr>
          <w:rFonts w:ascii="Garamond" w:hAnsi="Garamond" w:cs="Arial"/>
          <w:sz w:val="24"/>
          <w:szCs w:val="24"/>
        </w:rPr>
        <w:t xml:space="preserve">pathways </w:t>
      </w:r>
      <w:r w:rsidR="00CE05A1" w:rsidRPr="002C65CD">
        <w:rPr>
          <w:rFonts w:ascii="Garamond" w:hAnsi="Garamond" w:cs="Arial"/>
          <w:sz w:val="24"/>
          <w:szCs w:val="24"/>
        </w:rPr>
        <w:t xml:space="preserve">would not be altered by the impervious surfaces proposed. </w:t>
      </w:r>
      <w:r w:rsidR="00DF413E" w:rsidRPr="002C65CD">
        <w:rPr>
          <w:rFonts w:ascii="Garamond" w:hAnsi="Garamond" w:cs="Arial"/>
          <w:sz w:val="24"/>
          <w:szCs w:val="24"/>
        </w:rPr>
        <w:t xml:space="preserve">Carroll noted that historically, after 40 years of living </w:t>
      </w:r>
      <w:r w:rsidR="00AD23E1" w:rsidRPr="002C65CD">
        <w:rPr>
          <w:rFonts w:ascii="Garamond" w:hAnsi="Garamond" w:cs="Arial"/>
          <w:sz w:val="24"/>
          <w:szCs w:val="24"/>
        </w:rPr>
        <w:t>in the neighborhood</w:t>
      </w:r>
      <w:r w:rsidR="00DF413E" w:rsidRPr="002C65CD">
        <w:rPr>
          <w:rFonts w:ascii="Garamond" w:hAnsi="Garamond" w:cs="Arial"/>
          <w:sz w:val="24"/>
          <w:szCs w:val="24"/>
        </w:rPr>
        <w:t xml:space="preserve">, </w:t>
      </w:r>
      <w:r w:rsidR="00AD23E1" w:rsidRPr="002C65CD">
        <w:rPr>
          <w:rFonts w:ascii="Garamond" w:hAnsi="Garamond" w:cs="Arial"/>
          <w:sz w:val="24"/>
          <w:szCs w:val="24"/>
        </w:rPr>
        <w:t>Browns Court</w:t>
      </w:r>
      <w:r w:rsidR="00B07F65" w:rsidRPr="002C65CD">
        <w:rPr>
          <w:rFonts w:ascii="Garamond" w:hAnsi="Garamond" w:cs="Arial"/>
          <w:sz w:val="24"/>
          <w:szCs w:val="24"/>
        </w:rPr>
        <w:t xml:space="preserve"> still </w:t>
      </w:r>
      <w:r w:rsidR="00AD23E1" w:rsidRPr="002C65CD">
        <w:rPr>
          <w:rFonts w:ascii="Garamond" w:hAnsi="Garamond" w:cs="Arial"/>
          <w:sz w:val="24"/>
          <w:szCs w:val="24"/>
        </w:rPr>
        <w:t>receives</w:t>
      </w:r>
      <w:r w:rsidR="00B07F65" w:rsidRPr="002C65CD">
        <w:rPr>
          <w:rFonts w:ascii="Garamond" w:hAnsi="Garamond" w:cs="Arial"/>
          <w:sz w:val="24"/>
          <w:szCs w:val="24"/>
        </w:rPr>
        <w:t xml:space="preserve"> runoff from Jericho Road. </w:t>
      </w:r>
    </w:p>
    <w:p w14:paraId="77249401" w14:textId="791BE76A" w:rsidR="00672E9A" w:rsidRPr="002C65CD" w:rsidRDefault="00672E9A" w:rsidP="00672E9A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DRB Member Parisi questioned whether gutters tie into the detention pond. </w:t>
      </w:r>
    </w:p>
    <w:p w14:paraId="4C1434EC" w14:textId="775CA4EE" w:rsidR="002D56B7" w:rsidRPr="002C65CD" w:rsidRDefault="00D5103D" w:rsidP="002A139A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>Hillview Road</w:t>
      </w:r>
      <w:r w:rsidR="000224B4" w:rsidRPr="002C65CD">
        <w:rPr>
          <w:rFonts w:ascii="Garamond" w:hAnsi="Garamond" w:cs="Arial"/>
          <w:sz w:val="24"/>
          <w:szCs w:val="24"/>
        </w:rPr>
        <w:t xml:space="preserve"> Resident</w:t>
      </w:r>
      <w:r w:rsidRPr="002C65CD">
        <w:rPr>
          <w:rFonts w:ascii="Garamond" w:hAnsi="Garamond" w:cs="Arial"/>
          <w:sz w:val="24"/>
          <w:szCs w:val="24"/>
        </w:rPr>
        <w:t xml:space="preserve"> </w:t>
      </w:r>
      <w:r w:rsidR="00DC2BF0" w:rsidRPr="002C65CD">
        <w:rPr>
          <w:rFonts w:ascii="Garamond" w:hAnsi="Garamond" w:cs="Arial"/>
          <w:sz w:val="24"/>
          <w:szCs w:val="24"/>
        </w:rPr>
        <w:t xml:space="preserve">and </w:t>
      </w:r>
      <w:r w:rsidRPr="002C65CD">
        <w:rPr>
          <w:rFonts w:ascii="Garamond" w:hAnsi="Garamond" w:cs="Arial"/>
          <w:sz w:val="24"/>
          <w:szCs w:val="24"/>
        </w:rPr>
        <w:t>Three</w:t>
      </w:r>
      <w:r w:rsidR="00DC2BF0" w:rsidRPr="002C65CD">
        <w:rPr>
          <w:rFonts w:ascii="Garamond" w:hAnsi="Garamond" w:cs="Arial"/>
          <w:sz w:val="24"/>
          <w:szCs w:val="24"/>
        </w:rPr>
        <w:t xml:space="preserve">-Parks Committee Member </w:t>
      </w:r>
      <w:r w:rsidR="00CE05A1" w:rsidRPr="002C65CD">
        <w:rPr>
          <w:rFonts w:ascii="Garamond" w:hAnsi="Garamond" w:cs="Arial"/>
          <w:sz w:val="24"/>
          <w:szCs w:val="24"/>
        </w:rPr>
        <w:t xml:space="preserve">Fran Thomas </w:t>
      </w:r>
      <w:r w:rsidR="00A83BFD" w:rsidRPr="002C65CD">
        <w:rPr>
          <w:rFonts w:ascii="Garamond" w:hAnsi="Garamond" w:cs="Arial"/>
          <w:sz w:val="24"/>
          <w:szCs w:val="24"/>
        </w:rPr>
        <w:t>asked where the stormwater detention pond would be located</w:t>
      </w:r>
      <w:r w:rsidR="00C133AF" w:rsidRPr="002C65CD">
        <w:rPr>
          <w:rFonts w:ascii="Garamond" w:hAnsi="Garamond" w:cs="Arial"/>
          <w:sz w:val="24"/>
          <w:szCs w:val="24"/>
        </w:rPr>
        <w:t xml:space="preserve"> and where it would </w:t>
      </w:r>
      <w:proofErr w:type="gramStart"/>
      <w:r w:rsidR="00C133AF" w:rsidRPr="002C65CD">
        <w:rPr>
          <w:rFonts w:ascii="Garamond" w:hAnsi="Garamond" w:cs="Arial"/>
          <w:sz w:val="24"/>
          <w:szCs w:val="24"/>
        </w:rPr>
        <w:t>outlet</w:t>
      </w:r>
      <w:proofErr w:type="gramEnd"/>
      <w:r w:rsidR="00C133AF" w:rsidRPr="002C65CD">
        <w:rPr>
          <w:rFonts w:ascii="Garamond" w:hAnsi="Garamond" w:cs="Arial"/>
          <w:sz w:val="24"/>
          <w:szCs w:val="24"/>
        </w:rPr>
        <w:t xml:space="preserve">. </w:t>
      </w:r>
    </w:p>
    <w:p w14:paraId="6036F695" w14:textId="0D6EE2E0" w:rsidR="00CE05A1" w:rsidRPr="002C65CD" w:rsidRDefault="00C133AF" w:rsidP="002D56B7">
      <w:pPr>
        <w:pStyle w:val="ListParagraph"/>
        <w:widowControl/>
        <w:numPr>
          <w:ilvl w:val="1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Upon reviewing the plans, </w:t>
      </w:r>
      <w:r w:rsidR="002D56B7" w:rsidRPr="002C65CD">
        <w:rPr>
          <w:rFonts w:ascii="Garamond" w:hAnsi="Garamond" w:cs="Arial"/>
          <w:sz w:val="24"/>
          <w:szCs w:val="24"/>
        </w:rPr>
        <w:t>Currier</w:t>
      </w:r>
      <w:r w:rsidRPr="002C65CD">
        <w:rPr>
          <w:rFonts w:ascii="Garamond" w:hAnsi="Garamond" w:cs="Arial"/>
          <w:sz w:val="24"/>
          <w:szCs w:val="24"/>
        </w:rPr>
        <w:t xml:space="preserve"> </w:t>
      </w:r>
      <w:r w:rsidR="002D56B7" w:rsidRPr="002C65CD">
        <w:rPr>
          <w:rFonts w:ascii="Garamond" w:hAnsi="Garamond" w:cs="Arial"/>
          <w:sz w:val="24"/>
          <w:szCs w:val="24"/>
        </w:rPr>
        <w:t xml:space="preserve">noted that the </w:t>
      </w:r>
      <w:r w:rsidR="005904DE" w:rsidRPr="002C65CD">
        <w:rPr>
          <w:rFonts w:ascii="Garamond" w:hAnsi="Garamond" w:cs="Arial"/>
          <w:sz w:val="24"/>
          <w:szCs w:val="24"/>
        </w:rPr>
        <w:t xml:space="preserve">dry pond was designed to </w:t>
      </w:r>
      <w:r w:rsidR="002D270A" w:rsidRPr="002C65CD">
        <w:rPr>
          <w:rFonts w:ascii="Garamond" w:hAnsi="Garamond" w:cs="Arial"/>
          <w:sz w:val="24"/>
          <w:szCs w:val="24"/>
        </w:rPr>
        <w:t>be fully</w:t>
      </w:r>
      <w:r w:rsidR="00276079" w:rsidRPr="002C65CD">
        <w:rPr>
          <w:rFonts w:ascii="Garamond" w:hAnsi="Garamond" w:cs="Arial"/>
          <w:sz w:val="24"/>
          <w:szCs w:val="24"/>
        </w:rPr>
        <w:t xml:space="preserve"> empty within </w:t>
      </w:r>
      <w:r w:rsidR="00E42352" w:rsidRPr="002C65CD">
        <w:rPr>
          <w:rFonts w:ascii="Garamond" w:hAnsi="Garamond" w:cs="Arial"/>
          <w:sz w:val="24"/>
          <w:szCs w:val="24"/>
        </w:rPr>
        <w:t>twenty-four hours</w:t>
      </w:r>
      <w:r w:rsidR="005904DE" w:rsidRPr="002C65CD">
        <w:rPr>
          <w:rFonts w:ascii="Garamond" w:hAnsi="Garamond" w:cs="Arial"/>
          <w:sz w:val="24"/>
          <w:szCs w:val="24"/>
        </w:rPr>
        <w:t xml:space="preserve">—it </w:t>
      </w:r>
      <w:r w:rsidR="002D270A">
        <w:rPr>
          <w:rFonts w:ascii="Garamond" w:hAnsi="Garamond" w:cs="Arial"/>
          <w:sz w:val="24"/>
          <w:szCs w:val="24"/>
        </w:rPr>
        <w:t>was</w:t>
      </w:r>
      <w:r w:rsidR="005904DE" w:rsidRPr="002C65CD">
        <w:rPr>
          <w:rFonts w:ascii="Garamond" w:hAnsi="Garamond" w:cs="Arial"/>
          <w:sz w:val="24"/>
          <w:szCs w:val="24"/>
        </w:rPr>
        <w:t xml:space="preserve"> not designed to hold water. </w:t>
      </w:r>
      <w:r w:rsidR="00A716AE" w:rsidRPr="002C65CD">
        <w:rPr>
          <w:rFonts w:ascii="Garamond" w:hAnsi="Garamond" w:cs="Arial"/>
          <w:sz w:val="24"/>
          <w:szCs w:val="24"/>
        </w:rPr>
        <w:t xml:space="preserve">He further noted that the </w:t>
      </w:r>
      <w:r w:rsidR="00A63CB6" w:rsidRPr="002C65CD">
        <w:rPr>
          <w:rFonts w:ascii="Garamond" w:hAnsi="Garamond" w:cs="Arial"/>
          <w:sz w:val="24"/>
          <w:szCs w:val="24"/>
        </w:rPr>
        <w:t xml:space="preserve">dry pond was intentionally placed in the back of the lot, where the lowest point of the yard is and where the existing drainage pathway exists. </w:t>
      </w:r>
    </w:p>
    <w:p w14:paraId="33D2856D" w14:textId="4DB12EDD" w:rsidR="005904DE" w:rsidRPr="002C65CD" w:rsidRDefault="004D19B3" w:rsidP="005904DE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>Resident and Three-Parks Committee Co-Chair Denise Barnard had two concerns related to</w:t>
      </w:r>
      <w:r w:rsidR="001F7985" w:rsidRPr="002C65CD">
        <w:rPr>
          <w:rFonts w:ascii="Garamond" w:hAnsi="Garamond" w:cs="Arial"/>
          <w:sz w:val="24"/>
          <w:szCs w:val="24"/>
        </w:rPr>
        <w:t xml:space="preserve"> (1)</w:t>
      </w:r>
      <w:r w:rsidRPr="002C65CD">
        <w:rPr>
          <w:rFonts w:ascii="Garamond" w:hAnsi="Garamond" w:cs="Arial"/>
          <w:sz w:val="24"/>
          <w:szCs w:val="24"/>
        </w:rPr>
        <w:t xml:space="preserve"> safety and </w:t>
      </w:r>
      <w:r w:rsidR="001F7985" w:rsidRPr="002C65CD">
        <w:rPr>
          <w:rFonts w:ascii="Garamond" w:hAnsi="Garamond" w:cs="Arial"/>
          <w:sz w:val="24"/>
          <w:szCs w:val="24"/>
        </w:rPr>
        <w:t xml:space="preserve">(2) </w:t>
      </w:r>
      <w:r w:rsidRPr="002C65CD">
        <w:rPr>
          <w:rFonts w:ascii="Garamond" w:hAnsi="Garamond" w:cs="Arial"/>
          <w:sz w:val="24"/>
          <w:szCs w:val="24"/>
        </w:rPr>
        <w:t>downstream drainage to the Town’s pickleball courts</w:t>
      </w:r>
      <w:r w:rsidR="001F7985" w:rsidRPr="002C65CD">
        <w:rPr>
          <w:rFonts w:ascii="Garamond" w:hAnsi="Garamond" w:cs="Arial"/>
          <w:sz w:val="24"/>
          <w:szCs w:val="24"/>
        </w:rPr>
        <w:t xml:space="preserve">. </w:t>
      </w:r>
    </w:p>
    <w:p w14:paraId="01571BFC" w14:textId="3DAEBD6D" w:rsidR="000A2CCD" w:rsidRPr="002C65CD" w:rsidRDefault="00A63CB6" w:rsidP="000A2CCD">
      <w:pPr>
        <w:pStyle w:val="ListParagraph"/>
        <w:widowControl/>
        <w:numPr>
          <w:ilvl w:val="1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>Currier noted that for projects of this depth</w:t>
      </w:r>
      <w:r w:rsidR="000A2CCD" w:rsidRPr="002C65CD">
        <w:rPr>
          <w:rFonts w:ascii="Garamond" w:hAnsi="Garamond" w:cs="Arial"/>
          <w:sz w:val="24"/>
          <w:szCs w:val="24"/>
        </w:rPr>
        <w:t xml:space="preserve"> and design,</w:t>
      </w:r>
      <w:r w:rsidRPr="002C65CD">
        <w:rPr>
          <w:rFonts w:ascii="Garamond" w:hAnsi="Garamond" w:cs="Arial"/>
          <w:sz w:val="24"/>
          <w:szCs w:val="24"/>
        </w:rPr>
        <w:t xml:space="preserve"> fences are not typically installed. </w:t>
      </w:r>
      <w:r w:rsidR="000A2CCD" w:rsidRPr="002C65CD">
        <w:rPr>
          <w:rFonts w:ascii="Garamond" w:hAnsi="Garamond" w:cs="Arial"/>
          <w:sz w:val="24"/>
          <w:szCs w:val="24"/>
        </w:rPr>
        <w:t xml:space="preserve">He also noted that the </w:t>
      </w:r>
      <w:r w:rsidR="00736C2F" w:rsidRPr="002C65CD">
        <w:rPr>
          <w:rFonts w:ascii="Garamond" w:hAnsi="Garamond" w:cs="Arial"/>
          <w:sz w:val="24"/>
          <w:szCs w:val="24"/>
        </w:rPr>
        <w:t xml:space="preserve">minor increase in impervious surface </w:t>
      </w:r>
      <w:r w:rsidR="00C7455D" w:rsidRPr="002C65CD">
        <w:rPr>
          <w:rFonts w:ascii="Garamond" w:hAnsi="Garamond" w:cs="Arial"/>
          <w:sz w:val="24"/>
          <w:szCs w:val="24"/>
        </w:rPr>
        <w:t xml:space="preserve">should </w:t>
      </w:r>
      <w:r w:rsidR="00F467B4" w:rsidRPr="002C65CD">
        <w:rPr>
          <w:rFonts w:ascii="Garamond" w:hAnsi="Garamond" w:cs="Arial"/>
          <w:sz w:val="24"/>
          <w:szCs w:val="24"/>
        </w:rPr>
        <w:t>not negatively impact downstream properties</w:t>
      </w:r>
      <w:r w:rsidR="00676462" w:rsidRPr="002C65CD">
        <w:rPr>
          <w:rFonts w:ascii="Garamond" w:hAnsi="Garamond" w:cs="Arial"/>
          <w:sz w:val="24"/>
          <w:szCs w:val="24"/>
        </w:rPr>
        <w:t xml:space="preserve"> given the minor increase in impervious surface</w:t>
      </w:r>
      <w:r w:rsidR="00EA69A8" w:rsidRPr="002C65CD">
        <w:rPr>
          <w:rFonts w:ascii="Garamond" w:hAnsi="Garamond" w:cs="Arial"/>
          <w:sz w:val="24"/>
          <w:szCs w:val="24"/>
        </w:rPr>
        <w:t xml:space="preserve"> and inadequacy of other drainage options. </w:t>
      </w:r>
      <w:r w:rsidR="002215DA" w:rsidRPr="002C65CD">
        <w:rPr>
          <w:rFonts w:ascii="Garamond" w:hAnsi="Garamond" w:cs="Arial"/>
          <w:sz w:val="24"/>
          <w:szCs w:val="24"/>
        </w:rPr>
        <w:t xml:space="preserve">Lastly, he pointed out that landscaping will be installed between the property line and </w:t>
      </w:r>
      <w:r w:rsidR="00503390" w:rsidRPr="002C65CD">
        <w:rPr>
          <w:rFonts w:ascii="Garamond" w:hAnsi="Garamond" w:cs="Arial"/>
          <w:sz w:val="24"/>
          <w:szCs w:val="24"/>
        </w:rPr>
        <w:t xml:space="preserve">dry well. </w:t>
      </w:r>
    </w:p>
    <w:p w14:paraId="6D726E55" w14:textId="55F06E14" w:rsidR="00503390" w:rsidRPr="002C65CD" w:rsidRDefault="00503390" w:rsidP="00C7455D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Thomas asked what recourse exists if the Town’s park sees increased drainage. </w:t>
      </w:r>
    </w:p>
    <w:p w14:paraId="5B40BFB9" w14:textId="2878F723" w:rsidR="00503390" w:rsidRPr="002C65CD" w:rsidRDefault="00503390" w:rsidP="00503390">
      <w:pPr>
        <w:pStyle w:val="ListParagraph"/>
        <w:widowControl/>
        <w:numPr>
          <w:ilvl w:val="1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DRB Acting-Chair DiPalma </w:t>
      </w:r>
      <w:r w:rsidR="002836E3" w:rsidRPr="002C65CD">
        <w:rPr>
          <w:rFonts w:ascii="Garamond" w:hAnsi="Garamond" w:cs="Arial"/>
          <w:sz w:val="24"/>
          <w:szCs w:val="24"/>
        </w:rPr>
        <w:t xml:space="preserve">questioned if the Board could answer Thomas’ question. </w:t>
      </w:r>
    </w:p>
    <w:p w14:paraId="1711542E" w14:textId="4F49C3E6" w:rsidR="00503390" w:rsidRPr="002C65CD" w:rsidRDefault="004573C2" w:rsidP="008C4596">
      <w:pPr>
        <w:pStyle w:val="ListParagraph"/>
        <w:widowControl/>
        <w:numPr>
          <w:ilvl w:val="1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The Zoning Administrator explained that certain Performance Standards in the Zoning Regulations may be used to </w:t>
      </w:r>
      <w:r w:rsidR="00672E9A" w:rsidRPr="002C65CD">
        <w:rPr>
          <w:rFonts w:ascii="Garamond" w:hAnsi="Garamond" w:cs="Arial"/>
          <w:sz w:val="24"/>
          <w:szCs w:val="24"/>
        </w:rPr>
        <w:t>correct</w:t>
      </w:r>
      <w:r w:rsidRPr="002C65CD">
        <w:rPr>
          <w:rFonts w:ascii="Garamond" w:hAnsi="Garamond" w:cs="Arial"/>
          <w:sz w:val="24"/>
          <w:szCs w:val="24"/>
        </w:rPr>
        <w:t xml:space="preserve"> undue adverse impacts to municipal facilities and services. </w:t>
      </w:r>
    </w:p>
    <w:p w14:paraId="4452B725" w14:textId="7C6E6590" w:rsidR="001222E7" w:rsidRPr="002C65CD" w:rsidRDefault="000224B4" w:rsidP="00C7455D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Jericho Road Resident and Planning Commission Member Chelsye Brooks </w:t>
      </w:r>
      <w:r w:rsidR="002E00BD" w:rsidRPr="002C65CD">
        <w:rPr>
          <w:rFonts w:ascii="Garamond" w:hAnsi="Garamond" w:cs="Arial"/>
          <w:sz w:val="24"/>
          <w:szCs w:val="24"/>
        </w:rPr>
        <w:t xml:space="preserve">got confirmation that majority of the water entering the dry pond would be discharged </w:t>
      </w:r>
      <w:r w:rsidR="00321C0E" w:rsidRPr="002C65CD">
        <w:rPr>
          <w:rFonts w:ascii="Garamond" w:hAnsi="Garamond" w:cs="Arial"/>
          <w:sz w:val="24"/>
          <w:szCs w:val="24"/>
        </w:rPr>
        <w:t xml:space="preserve">through the outlet pipe—it was not designed with infiltration in mind. She also asked about </w:t>
      </w:r>
      <w:r w:rsidR="00363465" w:rsidRPr="002C65CD">
        <w:rPr>
          <w:rFonts w:ascii="Garamond" w:hAnsi="Garamond" w:cs="Arial"/>
          <w:sz w:val="24"/>
          <w:szCs w:val="24"/>
        </w:rPr>
        <w:t>the types of trees planned for the property line</w:t>
      </w:r>
      <w:r w:rsidR="00F53CCC" w:rsidRPr="002C65CD">
        <w:rPr>
          <w:rFonts w:ascii="Garamond" w:hAnsi="Garamond" w:cs="Arial"/>
          <w:sz w:val="24"/>
          <w:szCs w:val="24"/>
        </w:rPr>
        <w:t xml:space="preserve">. </w:t>
      </w:r>
    </w:p>
    <w:p w14:paraId="2CEC7E1C" w14:textId="015F9FA2" w:rsidR="00363465" w:rsidRPr="002C65CD" w:rsidRDefault="00F53CCC" w:rsidP="00C7455D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Currier discussed the proposed planting and landscaping plan, which called for 7 </w:t>
      </w:r>
      <w:proofErr w:type="gramStart"/>
      <w:r w:rsidR="00006D5C" w:rsidRPr="002C65CD">
        <w:rPr>
          <w:rFonts w:ascii="Garamond" w:hAnsi="Garamond" w:cs="Arial"/>
          <w:sz w:val="24"/>
          <w:szCs w:val="24"/>
        </w:rPr>
        <w:t>green giant</w:t>
      </w:r>
      <w:proofErr w:type="gramEnd"/>
      <w:r w:rsidR="00006D5C" w:rsidRPr="002C65CD">
        <w:rPr>
          <w:rFonts w:ascii="Garamond" w:hAnsi="Garamond" w:cs="Arial"/>
          <w:sz w:val="24"/>
          <w:szCs w:val="24"/>
        </w:rPr>
        <w:t xml:space="preserve"> </w:t>
      </w:r>
      <w:r w:rsidRPr="002C65CD">
        <w:rPr>
          <w:rFonts w:ascii="Garamond" w:hAnsi="Garamond" w:cs="Arial"/>
          <w:sz w:val="24"/>
          <w:szCs w:val="24"/>
        </w:rPr>
        <w:t xml:space="preserve">arborvitae trees. </w:t>
      </w:r>
      <w:r w:rsidR="00006D5C" w:rsidRPr="002C65CD">
        <w:rPr>
          <w:rFonts w:ascii="Garamond" w:hAnsi="Garamond" w:cs="Arial"/>
          <w:sz w:val="24"/>
          <w:szCs w:val="24"/>
        </w:rPr>
        <w:t xml:space="preserve">Discussion was had on the size, height, and number thereof. </w:t>
      </w:r>
    </w:p>
    <w:p w14:paraId="60B18734" w14:textId="4423BA62" w:rsidR="00DB2085" w:rsidRPr="002C65CD" w:rsidRDefault="00DB2085" w:rsidP="00DB2085">
      <w:pPr>
        <w:pStyle w:val="ListParagraph"/>
        <w:widowControl/>
        <w:numPr>
          <w:ilvl w:val="1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Thomas </w:t>
      </w:r>
      <w:r w:rsidR="001316A6" w:rsidRPr="002C65CD">
        <w:rPr>
          <w:rFonts w:ascii="Garamond" w:hAnsi="Garamond" w:cs="Arial"/>
          <w:sz w:val="24"/>
          <w:szCs w:val="24"/>
        </w:rPr>
        <w:t xml:space="preserve">opined that the planting plan is a substantial change and questioned why </w:t>
      </w:r>
      <w:r w:rsidR="00A51305" w:rsidRPr="002C65CD">
        <w:rPr>
          <w:rFonts w:ascii="Garamond" w:hAnsi="Garamond" w:cs="Arial"/>
          <w:sz w:val="24"/>
          <w:szCs w:val="24"/>
        </w:rPr>
        <w:t>many</w:t>
      </w:r>
      <w:r w:rsidR="001316A6" w:rsidRPr="002C65CD">
        <w:rPr>
          <w:rFonts w:ascii="Garamond" w:hAnsi="Garamond" w:cs="Arial"/>
          <w:sz w:val="24"/>
          <w:szCs w:val="24"/>
        </w:rPr>
        <w:t xml:space="preserve"> existing trees would need to be cut down</w:t>
      </w:r>
      <w:r w:rsidR="00D04E34" w:rsidRPr="002C65CD">
        <w:rPr>
          <w:rFonts w:ascii="Garamond" w:hAnsi="Garamond" w:cs="Arial"/>
          <w:sz w:val="24"/>
          <w:szCs w:val="24"/>
        </w:rPr>
        <w:t xml:space="preserve"> given the time it takes for trees to mature. </w:t>
      </w:r>
    </w:p>
    <w:p w14:paraId="5C24AE3A" w14:textId="30B81982" w:rsidR="008A42DD" w:rsidRPr="002C65CD" w:rsidRDefault="008A42DD" w:rsidP="00DB2085">
      <w:pPr>
        <w:pStyle w:val="ListParagraph"/>
        <w:widowControl/>
        <w:numPr>
          <w:ilvl w:val="1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Barnard noted an ongoing concern with noise, especially </w:t>
      </w:r>
      <w:r w:rsidR="004532E4" w:rsidRPr="002C65CD">
        <w:rPr>
          <w:rFonts w:ascii="Garamond" w:hAnsi="Garamond" w:cs="Arial"/>
          <w:sz w:val="24"/>
          <w:szCs w:val="24"/>
        </w:rPr>
        <w:t xml:space="preserve">due to adjacency with the Town’s pickleball courts. She </w:t>
      </w:r>
      <w:r w:rsidR="00E64D15" w:rsidRPr="002C65CD">
        <w:rPr>
          <w:rFonts w:ascii="Garamond" w:hAnsi="Garamond" w:cs="Arial"/>
          <w:sz w:val="24"/>
          <w:szCs w:val="24"/>
        </w:rPr>
        <w:t>advocated for more trees and bigger trees</w:t>
      </w:r>
      <w:r w:rsidR="00383460" w:rsidRPr="002C65CD">
        <w:rPr>
          <w:rFonts w:ascii="Garamond" w:hAnsi="Garamond" w:cs="Arial"/>
          <w:sz w:val="24"/>
          <w:szCs w:val="24"/>
        </w:rPr>
        <w:t xml:space="preserve"> to help with sound mitigation</w:t>
      </w:r>
      <w:r w:rsidR="00F50E38" w:rsidRPr="002C65CD">
        <w:rPr>
          <w:rFonts w:ascii="Garamond" w:hAnsi="Garamond" w:cs="Arial"/>
          <w:sz w:val="24"/>
          <w:szCs w:val="24"/>
        </w:rPr>
        <w:t xml:space="preserve"> and avoid future screening costs </w:t>
      </w:r>
      <w:r w:rsidR="00A538BA" w:rsidRPr="002C65CD">
        <w:rPr>
          <w:rFonts w:ascii="Garamond" w:hAnsi="Garamond" w:cs="Arial"/>
          <w:sz w:val="24"/>
          <w:szCs w:val="24"/>
        </w:rPr>
        <w:t xml:space="preserve">to be borne by the Town. </w:t>
      </w:r>
      <w:r w:rsidR="00855C47" w:rsidRPr="002C65CD">
        <w:rPr>
          <w:rFonts w:ascii="Garamond" w:hAnsi="Garamond" w:cs="Arial"/>
          <w:sz w:val="24"/>
          <w:szCs w:val="24"/>
        </w:rPr>
        <w:t xml:space="preserve"> </w:t>
      </w:r>
    </w:p>
    <w:p w14:paraId="6351008B" w14:textId="384089B4" w:rsidR="00902E01" w:rsidRPr="002C65CD" w:rsidRDefault="00902E01" w:rsidP="00902E01">
      <w:pPr>
        <w:pStyle w:val="ListParagraph"/>
        <w:widowControl/>
        <w:numPr>
          <w:ilvl w:val="2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Currier noted that the vegetation is not a good </w:t>
      </w:r>
      <w:r w:rsidR="002A4524" w:rsidRPr="002C65CD">
        <w:rPr>
          <w:rFonts w:ascii="Garamond" w:hAnsi="Garamond" w:cs="Arial"/>
          <w:sz w:val="24"/>
          <w:szCs w:val="24"/>
        </w:rPr>
        <w:t xml:space="preserve">solution for sound mitigation, what works is something solid like a fence or concrete wall. Vegetation helps, but it is not the best for sound mitigation. </w:t>
      </w:r>
    </w:p>
    <w:p w14:paraId="61F254FE" w14:textId="3B787D16" w:rsidR="00EF14A7" w:rsidRPr="002C65CD" w:rsidRDefault="00EF14A7" w:rsidP="00EF14A7">
      <w:pPr>
        <w:pStyle w:val="ListParagraph"/>
        <w:widowControl/>
        <w:numPr>
          <w:ilvl w:val="1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Brooks questioned the species of </w:t>
      </w:r>
      <w:r w:rsidR="000C3A58" w:rsidRPr="002C65CD">
        <w:rPr>
          <w:rFonts w:ascii="Garamond" w:hAnsi="Garamond" w:cs="Arial"/>
          <w:sz w:val="24"/>
          <w:szCs w:val="24"/>
        </w:rPr>
        <w:t xml:space="preserve">proposed tree due to a variety of effectiveness concerns and </w:t>
      </w:r>
      <w:r w:rsidR="00BD3832" w:rsidRPr="002C65CD">
        <w:rPr>
          <w:rFonts w:ascii="Garamond" w:hAnsi="Garamond" w:cs="Arial"/>
          <w:sz w:val="24"/>
          <w:szCs w:val="24"/>
        </w:rPr>
        <w:t xml:space="preserve">requested that the Board and applicant explore different alternatives. </w:t>
      </w:r>
    </w:p>
    <w:p w14:paraId="3D1B022F" w14:textId="0BD73CD0" w:rsidR="00BD3832" w:rsidRPr="002C65CD" w:rsidRDefault="00BD3832" w:rsidP="00BD3832">
      <w:pPr>
        <w:pStyle w:val="ListParagraph"/>
        <w:widowControl/>
        <w:numPr>
          <w:ilvl w:val="2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>Board Member Monks noted that the proposed species generally tolerates wet conditions</w:t>
      </w:r>
      <w:r w:rsidR="00542282" w:rsidRPr="002C65CD">
        <w:rPr>
          <w:rFonts w:ascii="Garamond" w:hAnsi="Garamond" w:cs="Arial"/>
          <w:sz w:val="24"/>
          <w:szCs w:val="24"/>
        </w:rPr>
        <w:t xml:space="preserve">. </w:t>
      </w:r>
    </w:p>
    <w:p w14:paraId="7276E66B" w14:textId="6DBB9430" w:rsidR="00542282" w:rsidRPr="002C65CD" w:rsidRDefault="00542282" w:rsidP="00BD3832">
      <w:pPr>
        <w:pStyle w:val="ListParagraph"/>
        <w:widowControl/>
        <w:numPr>
          <w:ilvl w:val="2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lastRenderedPageBreak/>
        <w:t xml:space="preserve">Currier noted an openness to other types of species and </w:t>
      </w:r>
      <w:r w:rsidR="002362BB" w:rsidRPr="002C65CD">
        <w:rPr>
          <w:rFonts w:ascii="Garamond" w:hAnsi="Garamond" w:cs="Arial"/>
          <w:sz w:val="24"/>
          <w:szCs w:val="24"/>
        </w:rPr>
        <w:t>varieties</w:t>
      </w:r>
      <w:r w:rsidRPr="002C65CD">
        <w:rPr>
          <w:rFonts w:ascii="Garamond" w:hAnsi="Garamond" w:cs="Arial"/>
          <w:sz w:val="24"/>
          <w:szCs w:val="24"/>
        </w:rPr>
        <w:t xml:space="preserve">, but explained to Thomas that, at this time, no further plantings are proposed beyond </w:t>
      </w:r>
      <w:r w:rsidR="002362BB" w:rsidRPr="002C65CD">
        <w:rPr>
          <w:rFonts w:ascii="Garamond" w:hAnsi="Garamond" w:cs="Arial"/>
          <w:sz w:val="24"/>
          <w:szCs w:val="24"/>
        </w:rPr>
        <w:t xml:space="preserve">the submitted plans for seven green giant arborvitae trees. </w:t>
      </w:r>
    </w:p>
    <w:p w14:paraId="7B94CDEC" w14:textId="6A1446F3" w:rsidR="00F34F8B" w:rsidRPr="002C65CD" w:rsidRDefault="00F34F8B" w:rsidP="00F34F8B">
      <w:pPr>
        <w:pStyle w:val="ListParagraph"/>
        <w:widowControl/>
        <w:numPr>
          <w:ilvl w:val="1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Barnard </w:t>
      </w:r>
      <w:r w:rsidR="003F0303" w:rsidRPr="002C65CD">
        <w:rPr>
          <w:rFonts w:ascii="Garamond" w:hAnsi="Garamond" w:cs="Arial"/>
          <w:sz w:val="24"/>
          <w:szCs w:val="24"/>
        </w:rPr>
        <w:t xml:space="preserve">questioned how many trees would be removed for this project. </w:t>
      </w:r>
    </w:p>
    <w:p w14:paraId="4BE9698E" w14:textId="06379F74" w:rsidR="003F0303" w:rsidRPr="002C65CD" w:rsidRDefault="003F0303" w:rsidP="003F0303">
      <w:pPr>
        <w:pStyle w:val="ListParagraph"/>
        <w:widowControl/>
        <w:numPr>
          <w:ilvl w:val="2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>Currier</w:t>
      </w:r>
      <w:r w:rsidR="004479EB" w:rsidRPr="002C65CD">
        <w:rPr>
          <w:rFonts w:ascii="Garamond" w:hAnsi="Garamond" w:cs="Arial"/>
          <w:sz w:val="24"/>
          <w:szCs w:val="24"/>
        </w:rPr>
        <w:t xml:space="preserve"> did not have a specific answer in response. </w:t>
      </w:r>
    </w:p>
    <w:p w14:paraId="41C1072E" w14:textId="241B92BF" w:rsidR="00597640" w:rsidRPr="002C65CD" w:rsidRDefault="00F9328D" w:rsidP="00E23DA7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/>
          <w:b/>
          <w:bCs/>
          <w:sz w:val="24"/>
          <w:szCs w:val="24"/>
        </w:rPr>
      </w:pPr>
      <w:r w:rsidRPr="002C65CD">
        <w:rPr>
          <w:rFonts w:ascii="Garamond" w:hAnsi="Garamond"/>
          <w:b/>
          <w:bCs/>
          <w:i/>
          <w:iCs/>
          <w:sz w:val="24"/>
          <w:szCs w:val="24"/>
        </w:rPr>
        <w:t xml:space="preserve">Conclusion. </w:t>
      </w:r>
      <w:r w:rsidR="004479EB" w:rsidRPr="002C65CD">
        <w:rPr>
          <w:rFonts w:ascii="Garamond" w:hAnsi="Garamond"/>
          <w:b/>
          <w:bCs/>
          <w:sz w:val="24"/>
          <w:szCs w:val="24"/>
        </w:rPr>
        <w:t>T</w:t>
      </w:r>
      <w:r w:rsidRPr="002C65CD">
        <w:rPr>
          <w:rFonts w:ascii="Garamond" w:hAnsi="Garamond"/>
          <w:b/>
          <w:bCs/>
          <w:sz w:val="24"/>
          <w:szCs w:val="24"/>
        </w:rPr>
        <w:t>he Board voted</w:t>
      </w:r>
      <w:r w:rsidR="00BF796A" w:rsidRPr="002C65CD">
        <w:rPr>
          <w:rFonts w:ascii="Garamond" w:hAnsi="Garamond"/>
          <w:b/>
          <w:bCs/>
          <w:sz w:val="24"/>
          <w:szCs w:val="24"/>
        </w:rPr>
        <w:t xml:space="preserve"> </w:t>
      </w:r>
      <w:r w:rsidR="00597640" w:rsidRPr="002C65CD">
        <w:rPr>
          <w:rFonts w:ascii="Garamond" w:hAnsi="Garamond"/>
          <w:b/>
          <w:bCs/>
          <w:sz w:val="24"/>
          <w:szCs w:val="24"/>
        </w:rPr>
        <w:t xml:space="preserve">(3-0) </w:t>
      </w:r>
      <w:r w:rsidRPr="002C65CD">
        <w:rPr>
          <w:rFonts w:ascii="Garamond" w:hAnsi="Garamond"/>
          <w:b/>
          <w:bCs/>
          <w:sz w:val="24"/>
          <w:szCs w:val="24"/>
        </w:rPr>
        <w:t>to</w:t>
      </w:r>
      <w:r w:rsidR="00E23DA7" w:rsidRPr="002C65CD">
        <w:rPr>
          <w:rFonts w:ascii="Garamond" w:hAnsi="Garamond"/>
          <w:b/>
          <w:bCs/>
          <w:sz w:val="24"/>
          <w:szCs w:val="24"/>
        </w:rPr>
        <w:t xml:space="preserve"> </w:t>
      </w:r>
      <w:r w:rsidR="00597640" w:rsidRPr="002C65CD">
        <w:rPr>
          <w:rFonts w:ascii="Garamond" w:hAnsi="Garamond"/>
          <w:b/>
          <w:bCs/>
          <w:sz w:val="24"/>
          <w:szCs w:val="24"/>
        </w:rPr>
        <w:t>APPROVE</w:t>
      </w:r>
      <w:r w:rsidR="0027208F" w:rsidRPr="002C65CD">
        <w:rPr>
          <w:rFonts w:ascii="Garamond" w:hAnsi="Garamond"/>
          <w:b/>
          <w:bCs/>
          <w:sz w:val="24"/>
          <w:szCs w:val="24"/>
        </w:rPr>
        <w:t xml:space="preserve"> </w:t>
      </w:r>
      <w:r w:rsidR="00BF796A" w:rsidRPr="002C65CD">
        <w:rPr>
          <w:rFonts w:ascii="Garamond" w:hAnsi="Garamond"/>
          <w:b/>
          <w:bCs/>
          <w:sz w:val="24"/>
          <w:szCs w:val="24"/>
        </w:rPr>
        <w:t xml:space="preserve">this application with the following CONDITIONS: </w:t>
      </w:r>
      <w:r w:rsidR="00BF796A" w:rsidRPr="002C65CD">
        <w:rPr>
          <w:rFonts w:ascii="Garamond" w:hAnsi="Garamond"/>
          <w:b/>
          <w:bCs/>
          <w:sz w:val="24"/>
          <w:szCs w:val="24"/>
        </w:rPr>
        <w:t xml:space="preserve">[1] modify the planting plan to have [1.1] a minimum of </w:t>
      </w:r>
      <w:r w:rsidR="00B635D4" w:rsidRPr="002C65CD">
        <w:rPr>
          <w:rFonts w:ascii="Garamond" w:hAnsi="Garamond"/>
          <w:b/>
          <w:bCs/>
          <w:sz w:val="24"/>
          <w:szCs w:val="24"/>
        </w:rPr>
        <w:t>fifteen (15)</w:t>
      </w:r>
      <w:r w:rsidR="00BF796A" w:rsidRPr="002C65CD">
        <w:rPr>
          <w:rFonts w:ascii="Garamond" w:hAnsi="Garamond"/>
          <w:b/>
          <w:bCs/>
          <w:sz w:val="24"/>
          <w:szCs w:val="24"/>
        </w:rPr>
        <w:t xml:space="preserve"> of the </w:t>
      </w:r>
      <w:r w:rsidR="00B635D4" w:rsidRPr="002C65CD">
        <w:rPr>
          <w:rFonts w:ascii="Garamond" w:hAnsi="Garamond"/>
          <w:b/>
          <w:bCs/>
          <w:sz w:val="24"/>
          <w:szCs w:val="24"/>
        </w:rPr>
        <w:t>proposed</w:t>
      </w:r>
      <w:r w:rsidR="00BF796A" w:rsidRPr="002C65CD">
        <w:rPr>
          <w:rFonts w:ascii="Garamond" w:hAnsi="Garamond"/>
          <w:b/>
          <w:bCs/>
          <w:sz w:val="24"/>
          <w:szCs w:val="24"/>
        </w:rPr>
        <w:t xml:space="preserve"> </w:t>
      </w:r>
      <w:r w:rsidR="00B635D4" w:rsidRPr="002C65CD">
        <w:rPr>
          <w:rFonts w:ascii="Garamond" w:hAnsi="Garamond"/>
          <w:b/>
          <w:bCs/>
          <w:sz w:val="24"/>
          <w:szCs w:val="24"/>
        </w:rPr>
        <w:t>arborvitae</w:t>
      </w:r>
      <w:r w:rsidR="00BF796A" w:rsidRPr="002C65CD">
        <w:rPr>
          <w:rFonts w:ascii="Garamond" w:hAnsi="Garamond"/>
          <w:b/>
          <w:bCs/>
          <w:sz w:val="24"/>
          <w:szCs w:val="24"/>
        </w:rPr>
        <w:t xml:space="preserve"> with [1.2] a minimum height of six </w:t>
      </w:r>
      <w:r w:rsidR="00B635D4" w:rsidRPr="002C65CD">
        <w:rPr>
          <w:rFonts w:ascii="Garamond" w:hAnsi="Garamond"/>
          <w:b/>
          <w:bCs/>
          <w:sz w:val="24"/>
          <w:szCs w:val="24"/>
        </w:rPr>
        <w:t xml:space="preserve">(6) </w:t>
      </w:r>
      <w:r w:rsidR="00BF796A" w:rsidRPr="002C65CD">
        <w:rPr>
          <w:rFonts w:ascii="Garamond" w:hAnsi="Garamond"/>
          <w:b/>
          <w:bCs/>
          <w:sz w:val="24"/>
          <w:szCs w:val="24"/>
        </w:rPr>
        <w:t xml:space="preserve">feet [1.3] evenly spaced, and [2] that the front or south side of the building have [2.1] gutters installed on the gable roof portions and [2.2] the </w:t>
      </w:r>
      <w:r w:rsidR="00B71863" w:rsidRPr="002C65CD">
        <w:rPr>
          <w:rFonts w:ascii="Garamond" w:hAnsi="Garamond"/>
          <w:b/>
          <w:bCs/>
          <w:sz w:val="24"/>
          <w:szCs w:val="24"/>
        </w:rPr>
        <w:t>downspouts</w:t>
      </w:r>
      <w:r w:rsidR="00BF796A" w:rsidRPr="002C65CD">
        <w:rPr>
          <w:rFonts w:ascii="Garamond" w:hAnsi="Garamond"/>
          <w:b/>
          <w:bCs/>
          <w:sz w:val="24"/>
          <w:szCs w:val="24"/>
        </w:rPr>
        <w:t xml:space="preserve"> of said gutters be directed away from, not onto, the driveways. [2.3] The gutters will also be included on the lower porch roof.</w:t>
      </w:r>
    </w:p>
    <w:p w14:paraId="6087D965" w14:textId="1D4C49A2" w:rsidR="00C2626C" w:rsidRPr="002C65CD" w:rsidRDefault="00C2626C" w:rsidP="00C2626C">
      <w:pPr>
        <w:pStyle w:val="ListParagraph"/>
        <w:widowControl/>
        <w:autoSpaceDE/>
        <w:autoSpaceDN/>
        <w:spacing w:line="278" w:lineRule="auto"/>
        <w:ind w:left="1440"/>
        <w:jc w:val="both"/>
        <w:rPr>
          <w:rFonts w:ascii="Garamond" w:hAnsi="Garamond" w:cs="Arial"/>
          <w:sz w:val="24"/>
          <w:szCs w:val="24"/>
        </w:rPr>
      </w:pPr>
    </w:p>
    <w:p w14:paraId="706E12A1" w14:textId="3B7DC0B9" w:rsidR="00A26D74" w:rsidRPr="002C65CD" w:rsidRDefault="00A26D74" w:rsidP="00A26D74">
      <w:pPr>
        <w:jc w:val="both"/>
        <w:rPr>
          <w:rFonts w:ascii="Garamond" w:hAnsi="Garamond" w:cs="Arial"/>
          <w:b/>
          <w:bCs/>
          <w:i/>
          <w:iCs/>
          <w:sz w:val="24"/>
          <w:szCs w:val="24"/>
          <w:u w:val="single"/>
        </w:rPr>
      </w:pPr>
      <w:r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Agenda Item # 3: </w:t>
      </w:r>
      <w:r w:rsidR="00816811"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AP2026-002</w:t>
      </w:r>
      <w:r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. </w:t>
      </w:r>
      <w:r w:rsidR="00816811"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Appellants = Chelsye and Trevor Brooks</w:t>
      </w:r>
      <w:r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. </w:t>
      </w:r>
      <w:r w:rsidR="00816811"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Parcel ID: JR1330</w:t>
      </w:r>
      <w:r w:rsidR="00DA7959" w:rsidRPr="002C65CD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. </w:t>
      </w:r>
    </w:p>
    <w:p w14:paraId="2D231236" w14:textId="521A8190" w:rsidR="00F9328D" w:rsidRPr="002C65CD" w:rsidRDefault="00D00D6D" w:rsidP="00C2626C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Zoning Administrator DeNault recused himself from staffing the DRB </w:t>
      </w:r>
      <w:r w:rsidR="00DD3F84" w:rsidRPr="002C65CD">
        <w:rPr>
          <w:rFonts w:ascii="Garamond" w:hAnsi="Garamond" w:cs="Arial"/>
          <w:sz w:val="24"/>
          <w:szCs w:val="24"/>
        </w:rPr>
        <w:t xml:space="preserve">for a conflict as the person who approved the permit being appealed. </w:t>
      </w:r>
    </w:p>
    <w:p w14:paraId="5CB80906" w14:textId="404EFC74" w:rsidR="00DD3F84" w:rsidRPr="002C65CD" w:rsidRDefault="00DD3F84" w:rsidP="00C2626C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Appellants Chelsye and Trevor Brooks presented on the appeal. </w:t>
      </w:r>
    </w:p>
    <w:p w14:paraId="43AC5D9B" w14:textId="788D3A98" w:rsidR="00DD3F84" w:rsidRPr="002C65CD" w:rsidRDefault="000D0574" w:rsidP="00C2626C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>Jericho Road Resident</w:t>
      </w:r>
      <w:r w:rsidR="003505C2" w:rsidRPr="002C65CD">
        <w:rPr>
          <w:rFonts w:ascii="Garamond" w:hAnsi="Garamond" w:cs="Arial"/>
          <w:sz w:val="24"/>
          <w:szCs w:val="24"/>
        </w:rPr>
        <w:t xml:space="preserve"> and Neighbor</w:t>
      </w:r>
      <w:r w:rsidRPr="002C65CD">
        <w:rPr>
          <w:rFonts w:ascii="Garamond" w:hAnsi="Garamond" w:cs="Arial"/>
          <w:sz w:val="24"/>
          <w:szCs w:val="24"/>
        </w:rPr>
        <w:t xml:space="preserve"> </w:t>
      </w:r>
      <w:r w:rsidR="00DD3F84" w:rsidRPr="002C65CD">
        <w:rPr>
          <w:rFonts w:ascii="Garamond" w:hAnsi="Garamond" w:cs="Arial"/>
          <w:sz w:val="24"/>
          <w:szCs w:val="24"/>
        </w:rPr>
        <w:t>Edwin Thornton</w:t>
      </w:r>
      <w:r w:rsidR="00362FF3">
        <w:rPr>
          <w:rFonts w:ascii="Garamond" w:hAnsi="Garamond" w:cs="Arial"/>
          <w:sz w:val="24"/>
          <w:szCs w:val="24"/>
        </w:rPr>
        <w:t xml:space="preserve">, as well as </w:t>
      </w:r>
      <w:r w:rsidR="003C7125" w:rsidRPr="002C65CD">
        <w:rPr>
          <w:rFonts w:ascii="Garamond" w:hAnsi="Garamond" w:cs="Arial"/>
          <w:sz w:val="24"/>
          <w:szCs w:val="24"/>
        </w:rPr>
        <w:t xml:space="preserve">Applicant’s engineer, Bryan Currier, were also present to speak to the appeal. </w:t>
      </w:r>
    </w:p>
    <w:p w14:paraId="17A56AA8" w14:textId="230EFEFB" w:rsidR="00B57AFE" w:rsidRPr="002C65CD" w:rsidRDefault="00D11C41" w:rsidP="00C2626C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DRB Acting Chair DiPalma outlined the procedural history of this case to determine what issues were </w:t>
      </w:r>
      <w:r w:rsidR="00B57AFE" w:rsidRPr="002C65CD">
        <w:rPr>
          <w:rFonts w:ascii="Garamond" w:hAnsi="Garamond" w:cs="Arial"/>
          <w:sz w:val="24"/>
          <w:szCs w:val="24"/>
        </w:rPr>
        <w:t>before</w:t>
      </w:r>
      <w:r w:rsidRPr="002C65CD">
        <w:rPr>
          <w:rFonts w:ascii="Garamond" w:hAnsi="Garamond" w:cs="Arial"/>
          <w:sz w:val="24"/>
          <w:szCs w:val="24"/>
        </w:rPr>
        <w:t xml:space="preserve"> the Board</w:t>
      </w:r>
      <w:r w:rsidR="00B57AFE" w:rsidRPr="002C65CD">
        <w:rPr>
          <w:rFonts w:ascii="Garamond" w:hAnsi="Garamond" w:cs="Arial"/>
          <w:sz w:val="24"/>
          <w:szCs w:val="24"/>
        </w:rPr>
        <w:t xml:space="preserve">. </w:t>
      </w:r>
    </w:p>
    <w:p w14:paraId="496C32C5" w14:textId="6FA39F03" w:rsidR="00D11C41" w:rsidRPr="002C65CD" w:rsidRDefault="00B57AFE" w:rsidP="00C2626C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 </w:t>
      </w:r>
      <w:r w:rsidR="00877F83" w:rsidRPr="002C65CD">
        <w:rPr>
          <w:rFonts w:ascii="Garamond" w:hAnsi="Garamond" w:cs="Arial"/>
          <w:sz w:val="24"/>
          <w:szCs w:val="24"/>
        </w:rPr>
        <w:t>Appellant</w:t>
      </w:r>
      <w:r w:rsidR="00816A1C" w:rsidRPr="002C65CD">
        <w:rPr>
          <w:rFonts w:ascii="Garamond" w:hAnsi="Garamond" w:cs="Arial"/>
          <w:sz w:val="24"/>
          <w:szCs w:val="24"/>
        </w:rPr>
        <w:t>s</w:t>
      </w:r>
      <w:r w:rsidR="00877F83" w:rsidRPr="002C65CD">
        <w:rPr>
          <w:rFonts w:ascii="Garamond" w:hAnsi="Garamond" w:cs="Arial"/>
          <w:sz w:val="24"/>
          <w:szCs w:val="24"/>
        </w:rPr>
        <w:t xml:space="preserve"> Chelsye and Trevor Brooks </w:t>
      </w:r>
      <w:r w:rsidR="00816A1C" w:rsidRPr="002C65CD">
        <w:rPr>
          <w:rFonts w:ascii="Garamond" w:hAnsi="Garamond" w:cs="Arial"/>
          <w:sz w:val="24"/>
          <w:szCs w:val="24"/>
        </w:rPr>
        <w:t xml:space="preserve">presented their case as to why the issued </w:t>
      </w:r>
      <w:r w:rsidR="003505C2" w:rsidRPr="002C65CD">
        <w:rPr>
          <w:rFonts w:ascii="Garamond" w:hAnsi="Garamond" w:cs="Arial"/>
          <w:sz w:val="24"/>
          <w:szCs w:val="24"/>
        </w:rPr>
        <w:t>certificates</w:t>
      </w:r>
      <w:r w:rsidR="00816A1C" w:rsidRPr="002C65CD">
        <w:rPr>
          <w:rFonts w:ascii="Garamond" w:hAnsi="Garamond" w:cs="Arial"/>
          <w:sz w:val="24"/>
          <w:szCs w:val="24"/>
        </w:rPr>
        <w:t xml:space="preserve"> of occupancy </w:t>
      </w:r>
      <w:r w:rsidR="00A75A05" w:rsidRPr="002C65CD">
        <w:rPr>
          <w:rFonts w:ascii="Garamond" w:hAnsi="Garamond" w:cs="Arial"/>
          <w:sz w:val="24"/>
          <w:szCs w:val="24"/>
        </w:rPr>
        <w:t xml:space="preserve">should be vacated or reversed for </w:t>
      </w:r>
      <w:r w:rsidR="006C4E4A" w:rsidRPr="002C65CD">
        <w:rPr>
          <w:rFonts w:ascii="Garamond" w:hAnsi="Garamond" w:cs="Arial"/>
          <w:sz w:val="24"/>
          <w:szCs w:val="24"/>
        </w:rPr>
        <w:t xml:space="preserve">alleged timing defects and noncompliant development. </w:t>
      </w:r>
    </w:p>
    <w:p w14:paraId="6786C54C" w14:textId="6813BF8F" w:rsidR="003505C2" w:rsidRPr="002C65CD" w:rsidRDefault="003505C2" w:rsidP="00C2626C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Currier </w:t>
      </w:r>
      <w:r w:rsidR="00EE7601" w:rsidRPr="002C65CD">
        <w:rPr>
          <w:rFonts w:ascii="Garamond" w:hAnsi="Garamond" w:cs="Arial"/>
          <w:sz w:val="24"/>
          <w:szCs w:val="24"/>
        </w:rPr>
        <w:t xml:space="preserve">noted his belief that the driveway was constructed in significant accordance with the approved plans. </w:t>
      </w:r>
      <w:r w:rsidR="00405098" w:rsidRPr="002C65CD">
        <w:rPr>
          <w:rFonts w:ascii="Garamond" w:hAnsi="Garamond" w:cs="Arial"/>
          <w:sz w:val="24"/>
          <w:szCs w:val="24"/>
        </w:rPr>
        <w:t xml:space="preserve">He believed the </w:t>
      </w:r>
      <w:proofErr w:type="gramStart"/>
      <w:r w:rsidR="00405098" w:rsidRPr="002C65CD">
        <w:rPr>
          <w:rFonts w:ascii="Garamond" w:hAnsi="Garamond" w:cs="Arial"/>
          <w:sz w:val="24"/>
          <w:szCs w:val="24"/>
        </w:rPr>
        <w:t>CO’s</w:t>
      </w:r>
      <w:proofErr w:type="gramEnd"/>
      <w:r w:rsidR="00405098" w:rsidRPr="002C65CD">
        <w:rPr>
          <w:rFonts w:ascii="Garamond" w:hAnsi="Garamond" w:cs="Arial"/>
          <w:sz w:val="24"/>
          <w:szCs w:val="24"/>
        </w:rPr>
        <w:t xml:space="preserve"> were correctly issued. </w:t>
      </w:r>
    </w:p>
    <w:p w14:paraId="000B2ADC" w14:textId="4AF35FCF" w:rsidR="00521763" w:rsidRPr="002C65CD" w:rsidRDefault="00521763" w:rsidP="00C2626C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Thornton questioned if the driveway was to be built to Town Public Improvement Standards. </w:t>
      </w:r>
    </w:p>
    <w:p w14:paraId="648D4896" w14:textId="2165ED4A" w:rsidR="00521763" w:rsidRPr="002C65CD" w:rsidRDefault="00521763" w:rsidP="00521763">
      <w:pPr>
        <w:pStyle w:val="ListParagraph"/>
        <w:widowControl/>
        <w:numPr>
          <w:ilvl w:val="1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The Zoning Administrator noted that they narrowly applied to the access, not the private driveway itself. </w:t>
      </w:r>
    </w:p>
    <w:p w14:paraId="631C0687" w14:textId="10368A98" w:rsidR="002C029C" w:rsidRPr="002C65CD" w:rsidRDefault="002C029C" w:rsidP="002C029C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The Zoning Administrator noted that neither the access permit nor the original driveway permit </w:t>
      </w:r>
      <w:proofErr w:type="gramStart"/>
      <w:r w:rsidRPr="002C65CD">
        <w:rPr>
          <w:rFonts w:ascii="Garamond" w:hAnsi="Garamond" w:cs="Arial"/>
          <w:sz w:val="24"/>
          <w:szCs w:val="24"/>
        </w:rPr>
        <w:t>are</w:t>
      </w:r>
      <w:proofErr w:type="gramEnd"/>
      <w:r w:rsidRPr="002C65CD">
        <w:rPr>
          <w:rFonts w:ascii="Garamond" w:hAnsi="Garamond" w:cs="Arial"/>
          <w:sz w:val="24"/>
          <w:szCs w:val="24"/>
        </w:rPr>
        <w:t xml:space="preserve"> appealable. </w:t>
      </w:r>
    </w:p>
    <w:p w14:paraId="587D2233" w14:textId="60515969" w:rsidR="00E0266E" w:rsidRPr="002C65CD" w:rsidRDefault="00E0266E" w:rsidP="002C029C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On the timing question, the Zoning Administrator noted a distinction between </w:t>
      </w:r>
      <w:r w:rsidR="004F5AE1" w:rsidRPr="002C65CD">
        <w:rPr>
          <w:rFonts w:ascii="Garamond" w:hAnsi="Garamond" w:cs="Arial"/>
          <w:sz w:val="24"/>
          <w:szCs w:val="24"/>
        </w:rPr>
        <w:t xml:space="preserve">permit issuance and permit effectiveness. </w:t>
      </w:r>
      <w:r w:rsidR="00B44039" w:rsidRPr="002C65CD">
        <w:rPr>
          <w:rFonts w:ascii="Garamond" w:hAnsi="Garamond" w:cs="Arial"/>
          <w:sz w:val="24"/>
          <w:szCs w:val="24"/>
        </w:rPr>
        <w:t>He reasoned that the</w:t>
      </w:r>
      <w:r w:rsidR="004F5AE1" w:rsidRPr="002C65CD">
        <w:rPr>
          <w:rFonts w:ascii="Garamond" w:hAnsi="Garamond" w:cs="Arial"/>
          <w:sz w:val="24"/>
          <w:szCs w:val="24"/>
        </w:rPr>
        <w:t xml:space="preserve"> 15-day </w:t>
      </w:r>
      <w:r w:rsidR="00086614" w:rsidRPr="002C65CD">
        <w:rPr>
          <w:rFonts w:ascii="Garamond" w:hAnsi="Garamond" w:cs="Arial"/>
          <w:sz w:val="24"/>
          <w:szCs w:val="24"/>
        </w:rPr>
        <w:t>period</w:t>
      </w:r>
      <w:r w:rsidR="004F5AE1" w:rsidRPr="002C65CD">
        <w:rPr>
          <w:rFonts w:ascii="Garamond" w:hAnsi="Garamond" w:cs="Arial"/>
          <w:sz w:val="24"/>
          <w:szCs w:val="24"/>
        </w:rPr>
        <w:t xml:space="preserve"> it takes for a permit to become effective should not </w:t>
      </w:r>
      <w:r w:rsidR="008C4345" w:rsidRPr="002C65CD">
        <w:rPr>
          <w:rFonts w:ascii="Garamond" w:hAnsi="Garamond" w:cs="Arial"/>
          <w:sz w:val="24"/>
          <w:szCs w:val="24"/>
        </w:rPr>
        <w:t xml:space="preserve">necessarily </w:t>
      </w:r>
      <w:r w:rsidR="004F5AE1" w:rsidRPr="002C65CD">
        <w:rPr>
          <w:rFonts w:ascii="Garamond" w:hAnsi="Garamond" w:cs="Arial"/>
          <w:sz w:val="24"/>
          <w:szCs w:val="24"/>
        </w:rPr>
        <w:t xml:space="preserve">preclude a Zoning Administrator from </w:t>
      </w:r>
      <w:r w:rsidR="00086614" w:rsidRPr="002C65CD">
        <w:rPr>
          <w:rFonts w:ascii="Garamond" w:hAnsi="Garamond" w:cs="Arial"/>
          <w:sz w:val="24"/>
          <w:szCs w:val="24"/>
        </w:rPr>
        <w:t xml:space="preserve">issuing permits that are otherwise deemed complete. He further noted that the environmental court had </w:t>
      </w:r>
      <w:r w:rsidR="00584A9D" w:rsidRPr="002C65CD">
        <w:rPr>
          <w:rFonts w:ascii="Garamond" w:hAnsi="Garamond" w:cs="Arial"/>
          <w:sz w:val="24"/>
          <w:szCs w:val="24"/>
        </w:rPr>
        <w:t>issued</w:t>
      </w:r>
      <w:r w:rsidR="00086614" w:rsidRPr="002C65CD">
        <w:rPr>
          <w:rFonts w:ascii="Garamond" w:hAnsi="Garamond" w:cs="Arial"/>
          <w:sz w:val="24"/>
          <w:szCs w:val="24"/>
        </w:rPr>
        <w:t xml:space="preserve"> a stay in the growing number of related cases before</w:t>
      </w:r>
      <w:r w:rsidR="0001614A" w:rsidRPr="002C65CD">
        <w:rPr>
          <w:rFonts w:ascii="Garamond" w:hAnsi="Garamond" w:cs="Arial"/>
          <w:sz w:val="24"/>
          <w:szCs w:val="24"/>
        </w:rPr>
        <w:t xml:space="preserve"> it. </w:t>
      </w:r>
    </w:p>
    <w:p w14:paraId="71778A41" w14:textId="0478FEBF" w:rsidR="00390968" w:rsidRDefault="00A93711" w:rsidP="00390968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2C65CD">
        <w:rPr>
          <w:rFonts w:ascii="Garamond" w:hAnsi="Garamond" w:cs="Arial"/>
          <w:sz w:val="24"/>
          <w:szCs w:val="24"/>
        </w:rPr>
        <w:t xml:space="preserve">On the question of the residential building energy standards </w:t>
      </w:r>
      <w:r w:rsidR="00AF2332" w:rsidRPr="002C65CD">
        <w:rPr>
          <w:rFonts w:ascii="Garamond" w:hAnsi="Garamond" w:cs="Arial"/>
          <w:sz w:val="24"/>
          <w:szCs w:val="24"/>
        </w:rPr>
        <w:t xml:space="preserve">(RBES) </w:t>
      </w:r>
      <w:r w:rsidRPr="002C65CD">
        <w:rPr>
          <w:rFonts w:ascii="Garamond" w:hAnsi="Garamond" w:cs="Arial"/>
          <w:sz w:val="24"/>
          <w:szCs w:val="24"/>
        </w:rPr>
        <w:t xml:space="preserve">certificate, the Zoning Administrator reasoned that </w:t>
      </w:r>
      <w:r w:rsidR="00D04B7C" w:rsidRPr="002C65CD">
        <w:rPr>
          <w:rFonts w:ascii="Garamond" w:hAnsi="Garamond" w:cs="Arial"/>
          <w:sz w:val="24"/>
          <w:szCs w:val="24"/>
        </w:rPr>
        <w:t xml:space="preserve">the scope </w:t>
      </w:r>
      <w:r w:rsidR="00AF2332" w:rsidRPr="002C65CD">
        <w:rPr>
          <w:rFonts w:ascii="Garamond" w:hAnsi="Garamond" w:cs="Arial"/>
          <w:sz w:val="24"/>
          <w:szCs w:val="24"/>
        </w:rPr>
        <w:t xml:space="preserve">and jurisdiction </w:t>
      </w:r>
      <w:r w:rsidR="00D04B7C" w:rsidRPr="002C65CD">
        <w:rPr>
          <w:rFonts w:ascii="Garamond" w:hAnsi="Garamond" w:cs="Arial"/>
          <w:sz w:val="24"/>
          <w:szCs w:val="24"/>
        </w:rPr>
        <w:t xml:space="preserve">of the Town’s </w:t>
      </w:r>
      <w:r w:rsidR="0013189F" w:rsidRPr="002C65CD">
        <w:rPr>
          <w:rFonts w:ascii="Garamond" w:hAnsi="Garamond" w:cs="Arial"/>
          <w:sz w:val="24"/>
          <w:szCs w:val="24"/>
        </w:rPr>
        <w:t>purview over such a document was limited to</w:t>
      </w:r>
      <w:r w:rsidR="00AF2332" w:rsidRPr="002C65CD">
        <w:rPr>
          <w:rFonts w:ascii="Garamond" w:hAnsi="Garamond" w:cs="Arial"/>
          <w:sz w:val="24"/>
          <w:szCs w:val="24"/>
        </w:rPr>
        <w:t xml:space="preserve"> ensuring such device was</w:t>
      </w:r>
      <w:r w:rsidR="0013189F" w:rsidRPr="002C65CD">
        <w:rPr>
          <w:rFonts w:ascii="Garamond" w:hAnsi="Garamond" w:cs="Arial"/>
          <w:sz w:val="24"/>
          <w:szCs w:val="24"/>
        </w:rPr>
        <w:t xml:space="preserve"> </w:t>
      </w:r>
      <w:r w:rsidR="00AF2332" w:rsidRPr="002C65CD">
        <w:rPr>
          <w:rFonts w:ascii="Garamond" w:hAnsi="Garamond" w:cs="Arial"/>
          <w:sz w:val="24"/>
          <w:szCs w:val="24"/>
        </w:rPr>
        <w:t>certified and</w:t>
      </w:r>
      <w:r w:rsidR="0013189F" w:rsidRPr="002C65CD">
        <w:rPr>
          <w:rFonts w:ascii="Garamond" w:hAnsi="Garamond" w:cs="Arial"/>
          <w:sz w:val="24"/>
          <w:szCs w:val="24"/>
        </w:rPr>
        <w:t xml:space="preserve"> </w:t>
      </w:r>
      <w:r w:rsidR="00AF2332" w:rsidRPr="002C65CD">
        <w:rPr>
          <w:rFonts w:ascii="Garamond" w:hAnsi="Garamond" w:cs="Arial"/>
          <w:sz w:val="24"/>
          <w:szCs w:val="24"/>
        </w:rPr>
        <w:t>recorded</w:t>
      </w:r>
      <w:r w:rsidR="00390968">
        <w:rPr>
          <w:rFonts w:ascii="Garamond" w:hAnsi="Garamond" w:cs="Arial"/>
          <w:sz w:val="24"/>
          <w:szCs w:val="24"/>
        </w:rPr>
        <w:t xml:space="preserve">. </w:t>
      </w:r>
    </w:p>
    <w:p w14:paraId="38593CAA" w14:textId="5DE691E3" w:rsidR="00DA7959" w:rsidRPr="00390968" w:rsidRDefault="0027208F" w:rsidP="00390968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390968">
        <w:rPr>
          <w:rFonts w:ascii="Garamond" w:hAnsi="Garamond"/>
          <w:b/>
          <w:bCs/>
          <w:i/>
          <w:iCs/>
          <w:sz w:val="24"/>
          <w:szCs w:val="24"/>
        </w:rPr>
        <w:t xml:space="preserve">Conclusion. </w:t>
      </w:r>
      <w:r w:rsidR="002C65CD" w:rsidRPr="00390968">
        <w:rPr>
          <w:rFonts w:ascii="Garamond" w:hAnsi="Garamond"/>
          <w:b/>
          <w:bCs/>
          <w:sz w:val="24"/>
          <w:szCs w:val="24"/>
        </w:rPr>
        <w:t xml:space="preserve">The Board voted (3-0) to DENY the appeal. </w:t>
      </w:r>
      <w:r w:rsidRPr="00390968">
        <w:rPr>
          <w:rFonts w:ascii="Garamond" w:hAnsi="Garamond"/>
          <w:b/>
          <w:bCs/>
          <w:sz w:val="24"/>
          <w:szCs w:val="24"/>
        </w:rPr>
        <w:t xml:space="preserve">  </w:t>
      </w:r>
    </w:p>
    <w:p w14:paraId="62415712" w14:textId="77777777" w:rsidR="00E20B18" w:rsidRDefault="00E20B18"/>
    <w:sectPr w:rsidR="00E20B18" w:rsidSect="00F553B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05BCD" w14:textId="77777777" w:rsidR="00617975" w:rsidRDefault="00617975">
      <w:r>
        <w:separator/>
      </w:r>
    </w:p>
  </w:endnote>
  <w:endnote w:type="continuationSeparator" w:id="0">
    <w:p w14:paraId="7CBE88E3" w14:textId="77777777" w:rsidR="00617975" w:rsidRDefault="00617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866958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0"/>
        <w:szCs w:val="20"/>
      </w:rPr>
    </w:sdtEndPr>
    <w:sdtContent>
      <w:p w14:paraId="08277F5B" w14:textId="77777777" w:rsidR="00F553B3" w:rsidRDefault="00F553B3">
        <w:pPr>
          <w:pStyle w:val="Footer"/>
          <w:jc w:val="center"/>
        </w:pPr>
        <w:r w:rsidRPr="0046636A">
          <w:rPr>
            <w:rFonts w:ascii="Garamond" w:hAnsi="Garamond" w:cs="Times New Roman"/>
            <w:sz w:val="20"/>
            <w:szCs w:val="20"/>
          </w:rPr>
          <w:fldChar w:fldCharType="begin"/>
        </w:r>
        <w:r w:rsidRPr="0046636A">
          <w:rPr>
            <w:rFonts w:ascii="Garamond" w:hAnsi="Garamond" w:cs="Times New Roman"/>
            <w:sz w:val="20"/>
            <w:szCs w:val="20"/>
          </w:rPr>
          <w:instrText xml:space="preserve"> PAGE   \* MERGEFORMAT </w:instrText>
        </w:r>
        <w:r w:rsidRPr="0046636A">
          <w:rPr>
            <w:rFonts w:ascii="Garamond" w:hAnsi="Garamond" w:cs="Times New Roman"/>
            <w:sz w:val="20"/>
            <w:szCs w:val="20"/>
          </w:rPr>
          <w:fldChar w:fldCharType="separate"/>
        </w:r>
        <w:r w:rsidRPr="0046636A">
          <w:rPr>
            <w:rFonts w:ascii="Garamond" w:hAnsi="Garamond" w:cs="Times New Roman"/>
            <w:noProof/>
            <w:sz w:val="20"/>
            <w:szCs w:val="20"/>
          </w:rPr>
          <w:t>2</w:t>
        </w:r>
        <w:r w:rsidRPr="0046636A">
          <w:rPr>
            <w:rFonts w:ascii="Garamond" w:hAnsi="Garamond" w:cs="Times New Roman"/>
            <w:noProof/>
            <w:sz w:val="20"/>
            <w:szCs w:val="20"/>
          </w:rPr>
          <w:fldChar w:fldCharType="end"/>
        </w:r>
      </w:p>
    </w:sdtContent>
  </w:sdt>
  <w:p w14:paraId="6E4D7736" w14:textId="77777777" w:rsidR="00F553B3" w:rsidRDefault="00F553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A934D" w14:textId="77777777" w:rsidR="00617975" w:rsidRDefault="00617975">
      <w:r>
        <w:separator/>
      </w:r>
    </w:p>
  </w:footnote>
  <w:footnote w:type="continuationSeparator" w:id="0">
    <w:p w14:paraId="34CE18C5" w14:textId="77777777" w:rsidR="00617975" w:rsidRDefault="00617975">
      <w:r>
        <w:continuationSeparator/>
      </w:r>
    </w:p>
  </w:footnote>
  <w:footnote w:id="1">
    <w:p w14:paraId="204CA06C" w14:textId="77777777" w:rsidR="00FF478A" w:rsidRPr="00DE1741" w:rsidRDefault="00FF478A" w:rsidP="00FF478A">
      <w:pPr>
        <w:pStyle w:val="FootnoteText"/>
        <w:rPr>
          <w:rFonts w:ascii="Garamond" w:hAnsi="Garamond"/>
        </w:rPr>
      </w:pPr>
      <w:r w:rsidRPr="00DE1741">
        <w:rPr>
          <w:rStyle w:val="FootnoteReference"/>
          <w:rFonts w:ascii="Garamond" w:hAnsi="Garamond"/>
          <w:sz w:val="18"/>
          <w:szCs w:val="18"/>
        </w:rPr>
        <w:footnoteRef/>
      </w:r>
      <w:r w:rsidRPr="00DE1741">
        <w:rPr>
          <w:rFonts w:ascii="Garamond" w:hAnsi="Garamond"/>
          <w:sz w:val="18"/>
          <w:szCs w:val="18"/>
        </w:rPr>
        <w:t xml:space="preserve"> YouTube, MMCTV, Richmond Development Review Bd 7-8-2026, </w:t>
      </w:r>
      <w:hyperlink r:id="rId1" w:history="1">
        <w:r w:rsidRPr="009D3E26">
          <w:rPr>
            <w:rStyle w:val="Hyperlink"/>
            <w:rFonts w:ascii="Garamond" w:hAnsi="Garamond"/>
            <w:sz w:val="18"/>
            <w:szCs w:val="18"/>
          </w:rPr>
          <w:t>https://youtu.be/LjVngU7D8nw?si=tP6gYMtonhEH4wth</w:t>
        </w:r>
      </w:hyperlink>
      <w:r>
        <w:rPr>
          <w:rFonts w:ascii="Garamond" w:hAnsi="Garamond"/>
          <w:sz w:val="18"/>
          <w:szCs w:val="18"/>
        </w:rPr>
        <w:t xml:space="preserve">. </w:t>
      </w:r>
      <w:r w:rsidRPr="00DE1741">
        <w:rPr>
          <w:rFonts w:ascii="Garamond" w:hAnsi="Garamond"/>
          <w:sz w:val="18"/>
          <w:szCs w:val="18"/>
        </w:rPr>
        <w:t xml:space="preserve"> </w:t>
      </w:r>
    </w:p>
  </w:footnote>
  <w:footnote w:id="2">
    <w:p w14:paraId="79EB90E9" w14:textId="4C9634A3" w:rsidR="005A2E02" w:rsidRPr="00542E46" w:rsidRDefault="005A2E02">
      <w:pPr>
        <w:pStyle w:val="FootnoteText"/>
        <w:rPr>
          <w:rFonts w:ascii="Garamond" w:hAnsi="Garamond"/>
        </w:rPr>
      </w:pPr>
      <w:r w:rsidRPr="00542E46">
        <w:rPr>
          <w:rStyle w:val="FootnoteReference"/>
          <w:rFonts w:ascii="Garamond" w:hAnsi="Garamond"/>
          <w:sz w:val="18"/>
          <w:szCs w:val="18"/>
        </w:rPr>
        <w:footnoteRef/>
      </w:r>
      <w:r w:rsidRPr="00542E46">
        <w:rPr>
          <w:rFonts w:ascii="Garamond" w:hAnsi="Garamond"/>
          <w:sz w:val="18"/>
          <w:szCs w:val="18"/>
        </w:rPr>
        <w:t xml:space="preserve"> </w:t>
      </w:r>
      <w:r w:rsidR="002319F1" w:rsidRPr="00542E46">
        <w:rPr>
          <w:rFonts w:ascii="Garamond" w:hAnsi="Garamond"/>
          <w:i/>
          <w:iCs/>
          <w:sz w:val="18"/>
          <w:szCs w:val="18"/>
        </w:rPr>
        <w:t>See</w:t>
      </w:r>
      <w:r w:rsidR="002319F1" w:rsidRPr="00542E46">
        <w:rPr>
          <w:rFonts w:ascii="Garamond" w:hAnsi="Garamond"/>
          <w:sz w:val="18"/>
          <w:szCs w:val="18"/>
        </w:rPr>
        <w:t xml:space="preserve"> Development Review Board 7/8/26, </w:t>
      </w:r>
      <w:hyperlink r:id="rId2" w:history="1">
        <w:r w:rsidR="00542E46" w:rsidRPr="009D3E26">
          <w:rPr>
            <w:rStyle w:val="Hyperlink"/>
            <w:rFonts w:ascii="Garamond" w:hAnsi="Garamond"/>
            <w:sz w:val="18"/>
            <w:szCs w:val="18"/>
          </w:rPr>
          <w:t>https://www.richmondvt.gov/calendar/meeting/development-review-board-7-8-26</w:t>
        </w:r>
      </w:hyperlink>
      <w:r w:rsidR="00542E46">
        <w:rPr>
          <w:rFonts w:ascii="Garamond" w:hAnsi="Garamond"/>
          <w:sz w:val="18"/>
          <w:szCs w:val="18"/>
        </w:rPr>
        <w:t xml:space="preserve">. </w:t>
      </w:r>
      <w:r w:rsidR="00542E46" w:rsidRPr="00542E46">
        <w:rPr>
          <w:rFonts w:ascii="Garamond" w:hAnsi="Garamond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9E55F1"/>
    <w:multiLevelType w:val="hybridMultilevel"/>
    <w:tmpl w:val="06A2DB00"/>
    <w:lvl w:ilvl="0" w:tplc="33D26F00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977343">
    <w:abstractNumId w:val="9"/>
  </w:num>
  <w:num w:numId="2" w16cid:durableId="1888101358">
    <w:abstractNumId w:val="8"/>
  </w:num>
  <w:num w:numId="3" w16cid:durableId="2039046134">
    <w:abstractNumId w:val="6"/>
  </w:num>
  <w:num w:numId="4" w16cid:durableId="1138915898">
    <w:abstractNumId w:val="5"/>
  </w:num>
  <w:num w:numId="5" w16cid:durableId="1945842048">
    <w:abstractNumId w:val="4"/>
  </w:num>
  <w:num w:numId="6" w16cid:durableId="497697683">
    <w:abstractNumId w:val="7"/>
  </w:num>
  <w:num w:numId="7" w16cid:durableId="655913113">
    <w:abstractNumId w:val="3"/>
  </w:num>
  <w:num w:numId="8" w16cid:durableId="1685745539">
    <w:abstractNumId w:val="2"/>
  </w:num>
  <w:num w:numId="9" w16cid:durableId="2071341542">
    <w:abstractNumId w:val="1"/>
  </w:num>
  <w:num w:numId="10" w16cid:durableId="1092092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47"/>
    <w:rsid w:val="00001F2A"/>
    <w:rsid w:val="0000200C"/>
    <w:rsid w:val="000044E1"/>
    <w:rsid w:val="00006D5C"/>
    <w:rsid w:val="0000758C"/>
    <w:rsid w:val="0001614A"/>
    <w:rsid w:val="00021B33"/>
    <w:rsid w:val="000224B4"/>
    <w:rsid w:val="0002739F"/>
    <w:rsid w:val="0003622A"/>
    <w:rsid w:val="0007097F"/>
    <w:rsid w:val="00085DBC"/>
    <w:rsid w:val="00086614"/>
    <w:rsid w:val="000922DE"/>
    <w:rsid w:val="0009748A"/>
    <w:rsid w:val="000A2CCD"/>
    <w:rsid w:val="000A78CE"/>
    <w:rsid w:val="000A79AE"/>
    <w:rsid w:val="000B5268"/>
    <w:rsid w:val="000C2222"/>
    <w:rsid w:val="000C3A58"/>
    <w:rsid w:val="000D0574"/>
    <w:rsid w:val="000E2A4E"/>
    <w:rsid w:val="000E4539"/>
    <w:rsid w:val="000E6BC3"/>
    <w:rsid w:val="000F18FE"/>
    <w:rsid w:val="00111DF4"/>
    <w:rsid w:val="0011677E"/>
    <w:rsid w:val="00120ADD"/>
    <w:rsid w:val="001222E7"/>
    <w:rsid w:val="001316A6"/>
    <w:rsid w:val="0013189F"/>
    <w:rsid w:val="0013736B"/>
    <w:rsid w:val="00140F67"/>
    <w:rsid w:val="0016553D"/>
    <w:rsid w:val="001718B9"/>
    <w:rsid w:val="00190154"/>
    <w:rsid w:val="00195CBF"/>
    <w:rsid w:val="001C4065"/>
    <w:rsid w:val="001F7985"/>
    <w:rsid w:val="00207A81"/>
    <w:rsid w:val="00213D0B"/>
    <w:rsid w:val="002215DA"/>
    <w:rsid w:val="002319F1"/>
    <w:rsid w:val="002362BB"/>
    <w:rsid w:val="00236947"/>
    <w:rsid w:val="0024316B"/>
    <w:rsid w:val="00255505"/>
    <w:rsid w:val="002630A1"/>
    <w:rsid w:val="00270AAD"/>
    <w:rsid w:val="0027208F"/>
    <w:rsid w:val="00276079"/>
    <w:rsid w:val="002836E3"/>
    <w:rsid w:val="0028718A"/>
    <w:rsid w:val="002A139A"/>
    <w:rsid w:val="002A4524"/>
    <w:rsid w:val="002C029C"/>
    <w:rsid w:val="002C65CD"/>
    <w:rsid w:val="002D270A"/>
    <w:rsid w:val="002D2945"/>
    <w:rsid w:val="002D56B7"/>
    <w:rsid w:val="002E00BD"/>
    <w:rsid w:val="002E2DEC"/>
    <w:rsid w:val="002F4886"/>
    <w:rsid w:val="002F7600"/>
    <w:rsid w:val="00321C0E"/>
    <w:rsid w:val="00326189"/>
    <w:rsid w:val="003472D9"/>
    <w:rsid w:val="003505C2"/>
    <w:rsid w:val="00355FE6"/>
    <w:rsid w:val="00362FF3"/>
    <w:rsid w:val="00363465"/>
    <w:rsid w:val="00370128"/>
    <w:rsid w:val="00383287"/>
    <w:rsid w:val="00383460"/>
    <w:rsid w:val="00390968"/>
    <w:rsid w:val="003A5381"/>
    <w:rsid w:val="003B7A1E"/>
    <w:rsid w:val="003C7125"/>
    <w:rsid w:val="003D524C"/>
    <w:rsid w:val="003F0303"/>
    <w:rsid w:val="003F2DC5"/>
    <w:rsid w:val="00405098"/>
    <w:rsid w:val="004354C3"/>
    <w:rsid w:val="004440CA"/>
    <w:rsid w:val="004479EB"/>
    <w:rsid w:val="00447A6D"/>
    <w:rsid w:val="004532E4"/>
    <w:rsid w:val="004573C2"/>
    <w:rsid w:val="00466BF7"/>
    <w:rsid w:val="004757EF"/>
    <w:rsid w:val="004901B4"/>
    <w:rsid w:val="0049152C"/>
    <w:rsid w:val="004D19B3"/>
    <w:rsid w:val="004E0B08"/>
    <w:rsid w:val="004F5AE1"/>
    <w:rsid w:val="00503390"/>
    <w:rsid w:val="00506317"/>
    <w:rsid w:val="00520DA2"/>
    <w:rsid w:val="00521763"/>
    <w:rsid w:val="0052434D"/>
    <w:rsid w:val="005245ED"/>
    <w:rsid w:val="00525CD4"/>
    <w:rsid w:val="00536DEF"/>
    <w:rsid w:val="00541618"/>
    <w:rsid w:val="00542282"/>
    <w:rsid w:val="00542E46"/>
    <w:rsid w:val="00553DD7"/>
    <w:rsid w:val="00562D17"/>
    <w:rsid w:val="00580DFE"/>
    <w:rsid w:val="00584A9D"/>
    <w:rsid w:val="005904DE"/>
    <w:rsid w:val="00592E59"/>
    <w:rsid w:val="00597640"/>
    <w:rsid w:val="00597EE3"/>
    <w:rsid w:val="005A2E02"/>
    <w:rsid w:val="005C3C58"/>
    <w:rsid w:val="005C4A01"/>
    <w:rsid w:val="005C5414"/>
    <w:rsid w:val="005D3E21"/>
    <w:rsid w:val="005F29D1"/>
    <w:rsid w:val="00603266"/>
    <w:rsid w:val="00603AC5"/>
    <w:rsid w:val="00617975"/>
    <w:rsid w:val="0062371D"/>
    <w:rsid w:val="00627CCE"/>
    <w:rsid w:val="00630476"/>
    <w:rsid w:val="00631354"/>
    <w:rsid w:val="006325BD"/>
    <w:rsid w:val="00641C6B"/>
    <w:rsid w:val="0066453F"/>
    <w:rsid w:val="006666CB"/>
    <w:rsid w:val="00672E9A"/>
    <w:rsid w:val="00676462"/>
    <w:rsid w:val="006831A9"/>
    <w:rsid w:val="00686D15"/>
    <w:rsid w:val="0069400F"/>
    <w:rsid w:val="006C4E4A"/>
    <w:rsid w:val="006C7FDA"/>
    <w:rsid w:val="006D155F"/>
    <w:rsid w:val="006D1F72"/>
    <w:rsid w:val="006D2119"/>
    <w:rsid w:val="006E1AF8"/>
    <w:rsid w:val="006E6830"/>
    <w:rsid w:val="006F5C5D"/>
    <w:rsid w:val="00717152"/>
    <w:rsid w:val="007200BB"/>
    <w:rsid w:val="00724E56"/>
    <w:rsid w:val="00736C2F"/>
    <w:rsid w:val="007510FF"/>
    <w:rsid w:val="007519C4"/>
    <w:rsid w:val="0076379A"/>
    <w:rsid w:val="0078373A"/>
    <w:rsid w:val="007B68A1"/>
    <w:rsid w:val="007C25AE"/>
    <w:rsid w:val="007D22A0"/>
    <w:rsid w:val="007D5FA8"/>
    <w:rsid w:val="007F08B3"/>
    <w:rsid w:val="00816811"/>
    <w:rsid w:val="00816A1C"/>
    <w:rsid w:val="00821F48"/>
    <w:rsid w:val="008471A4"/>
    <w:rsid w:val="00852EAB"/>
    <w:rsid w:val="00855C47"/>
    <w:rsid w:val="00861036"/>
    <w:rsid w:val="00872A3A"/>
    <w:rsid w:val="00876D45"/>
    <w:rsid w:val="00877F83"/>
    <w:rsid w:val="008A42DD"/>
    <w:rsid w:val="008A4433"/>
    <w:rsid w:val="008A65F8"/>
    <w:rsid w:val="008C4345"/>
    <w:rsid w:val="008C4596"/>
    <w:rsid w:val="008C6EFE"/>
    <w:rsid w:val="008D46C6"/>
    <w:rsid w:val="008D6DA4"/>
    <w:rsid w:val="008F611B"/>
    <w:rsid w:val="00902E01"/>
    <w:rsid w:val="0090681F"/>
    <w:rsid w:val="00935466"/>
    <w:rsid w:val="00945ED7"/>
    <w:rsid w:val="00946EA1"/>
    <w:rsid w:val="009C0DBD"/>
    <w:rsid w:val="009D28D3"/>
    <w:rsid w:val="009D76D9"/>
    <w:rsid w:val="009E2007"/>
    <w:rsid w:val="00A11CAF"/>
    <w:rsid w:val="00A26D74"/>
    <w:rsid w:val="00A3006B"/>
    <w:rsid w:val="00A46A55"/>
    <w:rsid w:val="00A51305"/>
    <w:rsid w:val="00A538BA"/>
    <w:rsid w:val="00A61145"/>
    <w:rsid w:val="00A63CB6"/>
    <w:rsid w:val="00A671D5"/>
    <w:rsid w:val="00A70ADA"/>
    <w:rsid w:val="00A716AE"/>
    <w:rsid w:val="00A75A05"/>
    <w:rsid w:val="00A83BFD"/>
    <w:rsid w:val="00A93711"/>
    <w:rsid w:val="00A96210"/>
    <w:rsid w:val="00AC5715"/>
    <w:rsid w:val="00AD23E1"/>
    <w:rsid w:val="00AF2332"/>
    <w:rsid w:val="00AF4B76"/>
    <w:rsid w:val="00B07F65"/>
    <w:rsid w:val="00B12C25"/>
    <w:rsid w:val="00B1796C"/>
    <w:rsid w:val="00B23027"/>
    <w:rsid w:val="00B25CBE"/>
    <w:rsid w:val="00B357C3"/>
    <w:rsid w:val="00B44039"/>
    <w:rsid w:val="00B50D47"/>
    <w:rsid w:val="00B55EF9"/>
    <w:rsid w:val="00B57AFE"/>
    <w:rsid w:val="00B628C9"/>
    <w:rsid w:val="00B635D4"/>
    <w:rsid w:val="00B64F17"/>
    <w:rsid w:val="00B71863"/>
    <w:rsid w:val="00B80443"/>
    <w:rsid w:val="00B910F7"/>
    <w:rsid w:val="00BA15CB"/>
    <w:rsid w:val="00BC22D5"/>
    <w:rsid w:val="00BD1CDC"/>
    <w:rsid w:val="00BD3832"/>
    <w:rsid w:val="00BF796A"/>
    <w:rsid w:val="00C133AF"/>
    <w:rsid w:val="00C1473D"/>
    <w:rsid w:val="00C15F97"/>
    <w:rsid w:val="00C2626C"/>
    <w:rsid w:val="00C43CE6"/>
    <w:rsid w:val="00C510AB"/>
    <w:rsid w:val="00C5166E"/>
    <w:rsid w:val="00C54DD8"/>
    <w:rsid w:val="00C66CBF"/>
    <w:rsid w:val="00C7455D"/>
    <w:rsid w:val="00C8422B"/>
    <w:rsid w:val="00C92370"/>
    <w:rsid w:val="00CB0FC1"/>
    <w:rsid w:val="00CB411F"/>
    <w:rsid w:val="00CB4AAF"/>
    <w:rsid w:val="00CC46C7"/>
    <w:rsid w:val="00CC5379"/>
    <w:rsid w:val="00CE05A1"/>
    <w:rsid w:val="00D00D6D"/>
    <w:rsid w:val="00D04B7C"/>
    <w:rsid w:val="00D04E34"/>
    <w:rsid w:val="00D0550B"/>
    <w:rsid w:val="00D11C41"/>
    <w:rsid w:val="00D5103D"/>
    <w:rsid w:val="00D63175"/>
    <w:rsid w:val="00D635AC"/>
    <w:rsid w:val="00D7466C"/>
    <w:rsid w:val="00DA3F19"/>
    <w:rsid w:val="00DA7959"/>
    <w:rsid w:val="00DB1E1E"/>
    <w:rsid w:val="00DB2085"/>
    <w:rsid w:val="00DB53F6"/>
    <w:rsid w:val="00DC2612"/>
    <w:rsid w:val="00DC2BF0"/>
    <w:rsid w:val="00DD3F84"/>
    <w:rsid w:val="00DD596A"/>
    <w:rsid w:val="00DE0DF6"/>
    <w:rsid w:val="00DE1741"/>
    <w:rsid w:val="00DE23A7"/>
    <w:rsid w:val="00DF413E"/>
    <w:rsid w:val="00E0266E"/>
    <w:rsid w:val="00E033A1"/>
    <w:rsid w:val="00E20B18"/>
    <w:rsid w:val="00E23DA7"/>
    <w:rsid w:val="00E42352"/>
    <w:rsid w:val="00E460B9"/>
    <w:rsid w:val="00E56431"/>
    <w:rsid w:val="00E64D15"/>
    <w:rsid w:val="00E905C2"/>
    <w:rsid w:val="00E944A8"/>
    <w:rsid w:val="00E968B3"/>
    <w:rsid w:val="00EA5F3A"/>
    <w:rsid w:val="00EA69A8"/>
    <w:rsid w:val="00EB2130"/>
    <w:rsid w:val="00EC35F8"/>
    <w:rsid w:val="00EC3CC6"/>
    <w:rsid w:val="00EC74F1"/>
    <w:rsid w:val="00EE7601"/>
    <w:rsid w:val="00EF14A7"/>
    <w:rsid w:val="00EF7D6E"/>
    <w:rsid w:val="00F312D7"/>
    <w:rsid w:val="00F34F8B"/>
    <w:rsid w:val="00F467B4"/>
    <w:rsid w:val="00F4759E"/>
    <w:rsid w:val="00F475BA"/>
    <w:rsid w:val="00F50E38"/>
    <w:rsid w:val="00F53CCC"/>
    <w:rsid w:val="00F553B3"/>
    <w:rsid w:val="00F73359"/>
    <w:rsid w:val="00F9328D"/>
    <w:rsid w:val="00F978B8"/>
    <w:rsid w:val="00FE0925"/>
    <w:rsid w:val="00FE5DED"/>
    <w:rsid w:val="00FF478A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3176C"/>
  <w15:chartTrackingRefBased/>
  <w15:docId w15:val="{7573E9CD-6B4E-4293-933D-1D3D478DB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3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D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0D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0D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D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D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D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D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D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D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D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50D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50D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D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D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D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D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D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D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D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D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D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D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D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D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D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D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D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D4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qFormat/>
    <w:rsid w:val="00F553B3"/>
  </w:style>
  <w:style w:type="character" w:customStyle="1" w:styleId="BodyTextChar">
    <w:name w:val="Body Text Char"/>
    <w:basedOn w:val="DefaultParagraphFont"/>
    <w:link w:val="BodyText"/>
    <w:uiPriority w:val="99"/>
    <w:rsid w:val="00F553B3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53B3"/>
    <w:pPr>
      <w:widowControl/>
      <w:autoSpaceDE/>
      <w:autoSpaceDN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53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53B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553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5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53B3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F553B3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53B3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553B3"/>
    <w:rPr>
      <w:rFonts w:eastAsiaTheme="minorEastAsia"/>
      <w:kern w:val="0"/>
      <w:sz w:val="22"/>
      <w:szCs w:val="22"/>
      <w14:ligatures w14:val="none"/>
    </w:rPr>
  </w:style>
  <w:style w:type="paragraph" w:styleId="NoSpacing">
    <w:name w:val="No Spacing"/>
    <w:uiPriority w:val="1"/>
    <w:qFormat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BodyText2">
    <w:name w:val="Body Text 2"/>
    <w:basedOn w:val="Normal"/>
    <w:link w:val="BodyText2Char"/>
    <w:uiPriority w:val="99"/>
    <w:unhideWhenUsed/>
    <w:rsid w:val="00F553B3"/>
    <w:pPr>
      <w:widowControl/>
      <w:autoSpaceDE/>
      <w:autoSpaceDN/>
      <w:spacing w:after="120" w:line="480" w:lineRule="auto"/>
    </w:pPr>
    <w:rPr>
      <w:rFonts w:asciiTheme="minorHAnsi" w:eastAsiaTheme="minorEastAsia" w:hAnsiTheme="minorHAnsi" w:cstheme="minorBidi"/>
    </w:rPr>
  </w:style>
  <w:style w:type="character" w:customStyle="1" w:styleId="BodyText2Char">
    <w:name w:val="Body Text 2 Char"/>
    <w:basedOn w:val="DefaultParagraphFont"/>
    <w:link w:val="BodyText2"/>
    <w:uiPriority w:val="99"/>
    <w:rsid w:val="00F553B3"/>
    <w:rPr>
      <w:rFonts w:eastAsiaTheme="minorEastAsia"/>
      <w:kern w:val="0"/>
      <w:sz w:val="22"/>
      <w:szCs w:val="22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F553B3"/>
    <w:pPr>
      <w:widowControl/>
      <w:autoSpaceDE/>
      <w:autoSpaceDN/>
      <w:spacing w:after="120" w:line="276" w:lineRule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F553B3"/>
    <w:rPr>
      <w:rFonts w:eastAsiaTheme="minorEastAsia"/>
      <w:kern w:val="0"/>
      <w:sz w:val="16"/>
      <w:szCs w:val="16"/>
      <w14:ligatures w14:val="none"/>
    </w:rPr>
  </w:style>
  <w:style w:type="paragraph" w:styleId="List">
    <w:name w:val="List"/>
    <w:basedOn w:val="Normal"/>
    <w:uiPriority w:val="99"/>
    <w:unhideWhenUsed/>
    <w:rsid w:val="00F553B3"/>
    <w:pPr>
      <w:widowControl/>
      <w:autoSpaceDE/>
      <w:autoSpaceDN/>
      <w:spacing w:after="200" w:line="276" w:lineRule="auto"/>
      <w:ind w:left="360" w:hanging="360"/>
      <w:contextualSpacing/>
    </w:pPr>
    <w:rPr>
      <w:rFonts w:asciiTheme="minorHAnsi" w:eastAsiaTheme="minorEastAsia" w:hAnsiTheme="minorHAnsi" w:cstheme="minorBidi"/>
    </w:rPr>
  </w:style>
  <w:style w:type="paragraph" w:styleId="List2">
    <w:name w:val="List 2"/>
    <w:basedOn w:val="Normal"/>
    <w:uiPriority w:val="99"/>
    <w:unhideWhenUsed/>
    <w:rsid w:val="00F553B3"/>
    <w:pPr>
      <w:widowControl/>
      <w:autoSpaceDE/>
      <w:autoSpaceDN/>
      <w:spacing w:after="200" w:line="276" w:lineRule="auto"/>
      <w:ind w:left="720" w:hanging="360"/>
      <w:contextualSpacing/>
    </w:pPr>
    <w:rPr>
      <w:rFonts w:asciiTheme="minorHAnsi" w:eastAsiaTheme="minorEastAsia" w:hAnsiTheme="minorHAnsi" w:cstheme="minorBidi"/>
    </w:rPr>
  </w:style>
  <w:style w:type="paragraph" w:styleId="List3">
    <w:name w:val="List 3"/>
    <w:basedOn w:val="Normal"/>
    <w:uiPriority w:val="99"/>
    <w:unhideWhenUsed/>
    <w:rsid w:val="00F553B3"/>
    <w:pPr>
      <w:widowControl/>
      <w:autoSpaceDE/>
      <w:autoSpaceDN/>
      <w:spacing w:after="200" w:line="276" w:lineRule="auto"/>
      <w:ind w:left="1080" w:hanging="360"/>
      <w:contextualSpacing/>
    </w:pPr>
    <w:rPr>
      <w:rFonts w:asciiTheme="minorHAnsi" w:eastAsiaTheme="minorEastAsia" w:hAnsiTheme="minorHAnsi" w:cstheme="minorBidi"/>
    </w:rPr>
  </w:style>
  <w:style w:type="paragraph" w:styleId="ListBullet">
    <w:name w:val="List Bullet"/>
    <w:basedOn w:val="Normal"/>
    <w:uiPriority w:val="99"/>
    <w:unhideWhenUsed/>
    <w:rsid w:val="00F553B3"/>
    <w:pPr>
      <w:widowControl/>
      <w:numPr>
        <w:numId w:val="2"/>
      </w:numPr>
      <w:tabs>
        <w:tab w:val="clear" w:pos="360"/>
      </w:tabs>
      <w:autoSpaceDE/>
      <w:autoSpaceDN/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</w:rPr>
  </w:style>
  <w:style w:type="paragraph" w:styleId="ListBullet2">
    <w:name w:val="List Bullet 2"/>
    <w:basedOn w:val="Normal"/>
    <w:uiPriority w:val="99"/>
    <w:unhideWhenUsed/>
    <w:rsid w:val="00F553B3"/>
    <w:pPr>
      <w:widowControl/>
      <w:numPr>
        <w:numId w:val="3"/>
      </w:numPr>
      <w:tabs>
        <w:tab w:val="clear" w:pos="720"/>
      </w:tabs>
      <w:autoSpaceDE/>
      <w:autoSpaceDN/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</w:rPr>
  </w:style>
  <w:style w:type="paragraph" w:styleId="ListBullet3">
    <w:name w:val="List Bullet 3"/>
    <w:basedOn w:val="Normal"/>
    <w:uiPriority w:val="99"/>
    <w:unhideWhenUsed/>
    <w:rsid w:val="00F553B3"/>
    <w:pPr>
      <w:widowControl/>
      <w:numPr>
        <w:numId w:val="4"/>
      </w:numPr>
      <w:tabs>
        <w:tab w:val="clear" w:pos="1080"/>
      </w:tabs>
      <w:autoSpaceDE/>
      <w:autoSpaceDN/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</w:rPr>
  </w:style>
  <w:style w:type="paragraph" w:styleId="ListNumber">
    <w:name w:val="List Number"/>
    <w:basedOn w:val="Normal"/>
    <w:uiPriority w:val="99"/>
    <w:unhideWhenUsed/>
    <w:rsid w:val="00F553B3"/>
    <w:pPr>
      <w:widowControl/>
      <w:numPr>
        <w:numId w:val="6"/>
      </w:numPr>
      <w:tabs>
        <w:tab w:val="clear" w:pos="360"/>
      </w:tabs>
      <w:autoSpaceDE/>
      <w:autoSpaceDN/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</w:rPr>
  </w:style>
  <w:style w:type="paragraph" w:styleId="ListNumber2">
    <w:name w:val="List Number 2"/>
    <w:basedOn w:val="Normal"/>
    <w:uiPriority w:val="99"/>
    <w:unhideWhenUsed/>
    <w:rsid w:val="00F553B3"/>
    <w:pPr>
      <w:widowControl/>
      <w:numPr>
        <w:numId w:val="7"/>
      </w:numPr>
      <w:tabs>
        <w:tab w:val="clear" w:pos="720"/>
      </w:tabs>
      <w:autoSpaceDE/>
      <w:autoSpaceDN/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</w:rPr>
  </w:style>
  <w:style w:type="paragraph" w:styleId="ListNumber3">
    <w:name w:val="List Number 3"/>
    <w:basedOn w:val="Normal"/>
    <w:uiPriority w:val="99"/>
    <w:unhideWhenUsed/>
    <w:rsid w:val="00F553B3"/>
    <w:pPr>
      <w:widowControl/>
      <w:numPr>
        <w:numId w:val="8"/>
      </w:numPr>
      <w:tabs>
        <w:tab w:val="clear" w:pos="1080"/>
      </w:tabs>
      <w:autoSpaceDE/>
      <w:autoSpaceDN/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</w:rPr>
  </w:style>
  <w:style w:type="paragraph" w:styleId="ListContinue">
    <w:name w:val="List Continue"/>
    <w:basedOn w:val="Normal"/>
    <w:uiPriority w:val="99"/>
    <w:unhideWhenUsed/>
    <w:rsid w:val="00F553B3"/>
    <w:pPr>
      <w:widowControl/>
      <w:autoSpaceDE/>
      <w:autoSpaceDN/>
      <w:spacing w:after="120" w:line="276" w:lineRule="auto"/>
      <w:ind w:left="360"/>
      <w:contextualSpacing/>
    </w:pPr>
    <w:rPr>
      <w:rFonts w:asciiTheme="minorHAnsi" w:eastAsiaTheme="minorEastAsia" w:hAnsiTheme="minorHAnsi" w:cstheme="minorBidi"/>
    </w:rPr>
  </w:style>
  <w:style w:type="paragraph" w:styleId="ListContinue2">
    <w:name w:val="List Continue 2"/>
    <w:basedOn w:val="Normal"/>
    <w:uiPriority w:val="99"/>
    <w:unhideWhenUsed/>
    <w:rsid w:val="00F553B3"/>
    <w:pPr>
      <w:widowControl/>
      <w:autoSpaceDE/>
      <w:autoSpaceDN/>
      <w:spacing w:after="120"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paragraph" w:styleId="ListContinue3">
    <w:name w:val="List Continue 3"/>
    <w:basedOn w:val="Normal"/>
    <w:uiPriority w:val="99"/>
    <w:unhideWhenUsed/>
    <w:rsid w:val="00F553B3"/>
    <w:pPr>
      <w:widowControl/>
      <w:autoSpaceDE/>
      <w:autoSpaceDN/>
      <w:spacing w:after="120" w:line="276" w:lineRule="auto"/>
      <w:ind w:left="1080"/>
      <w:contextualSpacing/>
    </w:pPr>
    <w:rPr>
      <w:rFonts w:asciiTheme="minorHAnsi" w:eastAsiaTheme="minorEastAsia" w:hAnsiTheme="minorHAnsi" w:cstheme="minorBidi"/>
    </w:rPr>
  </w:style>
  <w:style w:type="paragraph" w:styleId="MacroText">
    <w:name w:val="macro"/>
    <w:link w:val="MacroTextChar"/>
    <w:uiPriority w:val="99"/>
    <w:unhideWhenUsed/>
    <w:rsid w:val="00F553B3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kern w:val="0"/>
      <w:sz w:val="20"/>
      <w:szCs w:val="20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rsid w:val="00F553B3"/>
    <w:rPr>
      <w:rFonts w:ascii="Courier" w:eastAsiaTheme="minorEastAsia" w:hAnsi="Courier"/>
      <w:kern w:val="0"/>
      <w:sz w:val="20"/>
      <w:szCs w:val="20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53B3"/>
    <w:pPr>
      <w:widowControl/>
      <w:autoSpaceDE/>
      <w:autoSpaceDN/>
      <w:spacing w:after="200"/>
    </w:pPr>
    <w:rPr>
      <w:rFonts w:asciiTheme="minorHAnsi" w:eastAsiaTheme="minorEastAsia" w:hAnsiTheme="minorHAnsi" w:cstheme="minorBidi"/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553B3"/>
    <w:rPr>
      <w:b/>
      <w:bCs/>
    </w:rPr>
  </w:style>
  <w:style w:type="character" w:styleId="Emphasis">
    <w:name w:val="Emphasis"/>
    <w:basedOn w:val="DefaultParagraphFont"/>
    <w:uiPriority w:val="20"/>
    <w:qFormat/>
    <w:rsid w:val="00F553B3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F553B3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F553B3"/>
    <w:rPr>
      <w:smallCaps/>
      <w:color w:val="E97132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F553B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53B3"/>
    <w:pPr>
      <w:spacing w:before="480" w:after="0" w:line="276" w:lineRule="auto"/>
      <w:outlineLvl w:val="9"/>
    </w:pPr>
    <w:rPr>
      <w:b/>
      <w:bCs/>
      <w:sz w:val="28"/>
      <w:szCs w:val="28"/>
    </w:rPr>
  </w:style>
  <w:style w:type="table" w:styleId="TableGrid">
    <w:name w:val="Table Grid"/>
    <w:basedOn w:val="TableNormal"/>
    <w:uiPriority w:val="59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553B3"/>
    <w:pPr>
      <w:spacing w:after="0" w:line="240" w:lineRule="auto"/>
    </w:pPr>
    <w:rPr>
      <w:rFonts w:eastAsiaTheme="minorEastAsia"/>
      <w:color w:val="000000" w:themeColor="text1" w:themeShade="BF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553B3"/>
    <w:pPr>
      <w:spacing w:after="0" w:line="240" w:lineRule="auto"/>
    </w:pPr>
    <w:rPr>
      <w:rFonts w:eastAsiaTheme="minorEastAsia"/>
      <w:color w:val="0F4761" w:themeColor="accent1" w:themeShade="BF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553B3"/>
    <w:pPr>
      <w:spacing w:after="0" w:line="240" w:lineRule="auto"/>
    </w:pPr>
    <w:rPr>
      <w:rFonts w:eastAsiaTheme="minorEastAsia"/>
      <w:color w:val="BF4E14" w:themeColor="accent2" w:themeShade="BF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553B3"/>
    <w:pPr>
      <w:spacing w:after="0" w:line="240" w:lineRule="auto"/>
    </w:pPr>
    <w:rPr>
      <w:rFonts w:eastAsiaTheme="minorEastAsia"/>
      <w:color w:val="124F1A" w:themeColor="accent3" w:themeShade="BF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553B3"/>
    <w:pPr>
      <w:spacing w:after="0" w:line="240" w:lineRule="auto"/>
    </w:pPr>
    <w:rPr>
      <w:rFonts w:eastAsiaTheme="minorEastAsia"/>
      <w:color w:val="0B769F" w:themeColor="accent4" w:themeShade="BF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553B3"/>
    <w:pPr>
      <w:spacing w:after="0" w:line="240" w:lineRule="auto"/>
    </w:pPr>
    <w:rPr>
      <w:rFonts w:eastAsiaTheme="minorEastAsia"/>
      <w:color w:val="77206D" w:themeColor="accent5" w:themeShade="BF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553B3"/>
    <w:pPr>
      <w:spacing w:after="0" w:line="240" w:lineRule="auto"/>
    </w:pPr>
    <w:rPr>
      <w:rFonts w:eastAsiaTheme="minorEastAsia"/>
      <w:color w:val="3A7C22" w:themeColor="accent6" w:themeShade="BF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F553B3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F553B3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F553B3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F553B3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F553B3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F553B3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F553B3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Grid">
    <w:name w:val="Colorful Grid"/>
    <w:basedOn w:val="TableNormal"/>
    <w:uiPriority w:val="73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F553B3"/>
  </w:style>
  <w:style w:type="character" w:styleId="FollowedHyperlink">
    <w:name w:val="FollowedHyperlink"/>
    <w:basedOn w:val="DefaultParagraphFont"/>
    <w:uiPriority w:val="99"/>
    <w:semiHidden/>
    <w:unhideWhenUsed/>
    <w:rsid w:val="00F553B3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3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31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317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1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175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ichmondvt.gov/calendar/meeting/development-review-board-7-8-26" TargetMode="External"/><Relationship Id="rId1" Type="http://schemas.openxmlformats.org/officeDocument/2006/relationships/hyperlink" Target="https://youtu.be/LjVngU7D8nw?si=tP6gYMtonhEH4w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3</Pages>
  <Words>1220</Words>
  <Characters>6735</Characters>
  <Application>Microsoft Office Word</Application>
  <DocSecurity>0</DocSecurity>
  <Lines>160</Lines>
  <Paragraphs>75</Paragraphs>
  <ScaleCrop>false</ScaleCrop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Dante DeNault</dc:creator>
  <cp:keywords/>
  <dc:description/>
  <cp:lastModifiedBy>Dante DeNault</cp:lastModifiedBy>
  <cp:revision>293</cp:revision>
  <dcterms:created xsi:type="dcterms:W3CDTF">2026-06-18T13:39:00Z</dcterms:created>
  <dcterms:modified xsi:type="dcterms:W3CDTF">2026-08-05T13:27:00Z</dcterms:modified>
</cp:coreProperties>
</file>